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DE831" w14:textId="68B3E216" w:rsidR="007A676D" w:rsidRPr="005E7B2C" w:rsidRDefault="007A676D" w:rsidP="005E7B2C">
      <w:pPr>
        <w:pStyle w:val="Heading1"/>
        <w:jc w:val="center"/>
        <w:rPr>
          <w:b/>
          <w:bCs/>
          <w:color w:val="auto"/>
        </w:rPr>
      </w:pPr>
      <w:r w:rsidRPr="005E7B2C">
        <w:rPr>
          <w:b/>
          <w:bCs/>
          <w:color w:val="auto"/>
        </w:rPr>
        <w:t>Master Plan for Aging</w:t>
      </w:r>
    </w:p>
    <w:p w14:paraId="72162F64" w14:textId="6197F2F7" w:rsidR="005B04EA" w:rsidRPr="005E7B2C" w:rsidRDefault="005B04EA" w:rsidP="005E7B2C">
      <w:pPr>
        <w:pStyle w:val="Heading1"/>
        <w:jc w:val="center"/>
        <w:rPr>
          <w:b/>
          <w:bCs/>
          <w:i/>
          <w:iCs/>
          <w:color w:val="auto"/>
        </w:rPr>
      </w:pPr>
      <w:r w:rsidRPr="005E7B2C">
        <w:rPr>
          <w:b/>
          <w:bCs/>
          <w:color w:val="auto"/>
        </w:rPr>
        <w:t xml:space="preserve">Recommendation </w:t>
      </w:r>
      <w:r w:rsidR="00702E40" w:rsidRPr="005E7B2C">
        <w:rPr>
          <w:b/>
          <w:bCs/>
          <w:color w:val="auto"/>
        </w:rPr>
        <w:t>Form</w:t>
      </w:r>
    </w:p>
    <w:p w14:paraId="1CBB553B" w14:textId="77777777" w:rsidR="005B04EA" w:rsidRPr="002358C6" w:rsidRDefault="005B04EA" w:rsidP="005B04EA">
      <w:pPr>
        <w:rPr>
          <w:rFonts w:asciiTheme="minorHAnsi" w:hAnsiTheme="minorHAnsi" w:cstheme="minorHAnsi"/>
          <w:sz w:val="24"/>
          <w:szCs w:val="24"/>
        </w:rPr>
      </w:pPr>
    </w:p>
    <w:p w14:paraId="332607E6" w14:textId="0D1D6D9A" w:rsidR="00F45F2E" w:rsidRPr="002358C6" w:rsidRDefault="00F45F2E" w:rsidP="00F45F2E">
      <w:pPr>
        <w:pBdr>
          <w:top w:val="single" w:sz="4" w:space="1" w:color="auto"/>
          <w:left w:val="single" w:sz="4" w:space="4" w:color="auto"/>
          <w:bottom w:val="single" w:sz="4" w:space="1" w:color="auto"/>
          <w:right w:val="single" w:sz="4" w:space="4" w:color="auto"/>
        </w:pBdr>
        <w:rPr>
          <w:rFonts w:asciiTheme="minorHAnsi" w:hAnsiTheme="minorHAnsi" w:cstheme="minorHAnsi"/>
          <w:i/>
          <w:iCs/>
          <w:sz w:val="24"/>
          <w:szCs w:val="24"/>
        </w:rPr>
      </w:pPr>
      <w:r w:rsidRPr="002358C6">
        <w:rPr>
          <w:rFonts w:asciiTheme="minorHAnsi" w:hAnsiTheme="minorHAnsi" w:cstheme="minorHAnsi"/>
          <w:i/>
          <w:iCs/>
          <w:sz w:val="24"/>
          <w:szCs w:val="24"/>
        </w:rPr>
        <w:t xml:space="preserve">To submit your recommendation, fill out as many </w:t>
      </w:r>
      <w:r w:rsidR="00DE750E" w:rsidRPr="002358C6">
        <w:rPr>
          <w:rFonts w:asciiTheme="minorHAnsi" w:hAnsiTheme="minorHAnsi" w:cstheme="minorHAnsi"/>
          <w:i/>
          <w:iCs/>
          <w:sz w:val="24"/>
          <w:szCs w:val="24"/>
        </w:rPr>
        <w:t xml:space="preserve">of the </w:t>
      </w:r>
      <w:r w:rsidRPr="002358C6">
        <w:rPr>
          <w:rFonts w:asciiTheme="minorHAnsi" w:hAnsiTheme="minorHAnsi" w:cstheme="minorHAnsi"/>
          <w:i/>
          <w:iCs/>
          <w:sz w:val="24"/>
          <w:szCs w:val="24"/>
        </w:rPr>
        <w:t>fields</w:t>
      </w:r>
      <w:r w:rsidR="00DE750E" w:rsidRPr="002358C6">
        <w:rPr>
          <w:rFonts w:asciiTheme="minorHAnsi" w:hAnsiTheme="minorHAnsi" w:cstheme="minorHAnsi"/>
          <w:i/>
          <w:iCs/>
          <w:sz w:val="24"/>
          <w:szCs w:val="24"/>
        </w:rPr>
        <w:t xml:space="preserve"> below</w:t>
      </w:r>
      <w:r w:rsidR="00702E40" w:rsidRPr="002358C6">
        <w:rPr>
          <w:rFonts w:asciiTheme="minorHAnsi" w:hAnsiTheme="minorHAnsi" w:cstheme="minorHAnsi"/>
          <w:i/>
          <w:iCs/>
          <w:sz w:val="24"/>
          <w:szCs w:val="24"/>
        </w:rPr>
        <w:t xml:space="preserve"> as possible</w:t>
      </w:r>
      <w:r w:rsidR="00DE750E" w:rsidRPr="002358C6">
        <w:rPr>
          <w:rFonts w:asciiTheme="minorHAnsi" w:hAnsiTheme="minorHAnsi" w:cstheme="minorHAnsi"/>
          <w:i/>
          <w:iCs/>
          <w:sz w:val="24"/>
          <w:szCs w:val="24"/>
        </w:rPr>
        <w:t>.</w:t>
      </w:r>
      <w:r w:rsidRPr="002358C6">
        <w:rPr>
          <w:rFonts w:asciiTheme="minorHAnsi" w:hAnsiTheme="minorHAnsi" w:cstheme="minorHAnsi"/>
          <w:i/>
          <w:iCs/>
          <w:sz w:val="24"/>
          <w:szCs w:val="24"/>
        </w:rPr>
        <w:t xml:space="preserve"> </w:t>
      </w:r>
      <w:r w:rsidR="00DE750E" w:rsidRPr="002358C6">
        <w:rPr>
          <w:rFonts w:asciiTheme="minorHAnsi" w:hAnsiTheme="minorHAnsi" w:cstheme="minorHAnsi"/>
          <w:i/>
          <w:iCs/>
          <w:sz w:val="24"/>
          <w:szCs w:val="24"/>
        </w:rPr>
        <w:t>It</w:t>
      </w:r>
      <w:r w:rsidRPr="002358C6">
        <w:rPr>
          <w:rFonts w:asciiTheme="minorHAnsi" w:hAnsiTheme="minorHAnsi" w:cstheme="minorHAnsi"/>
          <w:i/>
          <w:iCs/>
          <w:sz w:val="24"/>
          <w:szCs w:val="24"/>
        </w:rPr>
        <w:t xml:space="preserve"> is fine to leave some blank. </w:t>
      </w:r>
      <w:r w:rsidR="007A676D" w:rsidRPr="002358C6">
        <w:rPr>
          <w:rFonts w:asciiTheme="minorHAnsi" w:hAnsiTheme="minorHAnsi" w:cstheme="minorHAnsi"/>
          <w:i/>
          <w:iCs/>
          <w:sz w:val="24"/>
          <w:szCs w:val="24"/>
        </w:rPr>
        <w:t xml:space="preserve">Recommendations can be submitted at </w:t>
      </w:r>
      <w:hyperlink r:id="rId11" w:history="1">
        <w:r w:rsidR="007A676D" w:rsidRPr="002358C6">
          <w:rPr>
            <w:rStyle w:val="Hyperlink"/>
            <w:rFonts w:asciiTheme="minorHAnsi" w:hAnsiTheme="minorHAnsi" w:cstheme="minorHAnsi"/>
            <w:i/>
            <w:iCs/>
            <w:sz w:val="24"/>
            <w:szCs w:val="24"/>
          </w:rPr>
          <w:t>engage@aging.ca.gov</w:t>
        </w:r>
      </w:hyperlink>
      <w:r w:rsidR="007A676D" w:rsidRPr="002358C6">
        <w:rPr>
          <w:rFonts w:asciiTheme="minorHAnsi" w:hAnsiTheme="minorHAnsi" w:cstheme="minorHAnsi"/>
          <w:i/>
          <w:iCs/>
          <w:sz w:val="24"/>
          <w:szCs w:val="24"/>
        </w:rPr>
        <w:t xml:space="preserve">. Initial recommendations are requested to be submitted by December 13, but </w:t>
      </w:r>
      <w:r w:rsidR="00DE750E" w:rsidRPr="002358C6">
        <w:rPr>
          <w:rFonts w:asciiTheme="minorHAnsi" w:hAnsiTheme="minorHAnsi" w:cstheme="minorHAnsi"/>
          <w:i/>
          <w:iCs/>
          <w:sz w:val="24"/>
          <w:szCs w:val="24"/>
        </w:rPr>
        <w:t xml:space="preserve">they may </w:t>
      </w:r>
      <w:r w:rsidR="00192FEE" w:rsidRPr="002358C6">
        <w:rPr>
          <w:rFonts w:asciiTheme="minorHAnsi" w:hAnsiTheme="minorHAnsi" w:cstheme="minorHAnsi"/>
          <w:i/>
          <w:iCs/>
          <w:sz w:val="24"/>
          <w:szCs w:val="24"/>
        </w:rPr>
        <w:t xml:space="preserve">be </w:t>
      </w:r>
      <w:r w:rsidR="00DE750E" w:rsidRPr="002358C6">
        <w:rPr>
          <w:rFonts w:asciiTheme="minorHAnsi" w:hAnsiTheme="minorHAnsi" w:cstheme="minorHAnsi"/>
          <w:i/>
          <w:iCs/>
          <w:sz w:val="24"/>
          <w:szCs w:val="24"/>
        </w:rPr>
        <w:t>submitted after this date as well.</w:t>
      </w:r>
    </w:p>
    <w:p w14:paraId="51904BB5" w14:textId="77777777" w:rsidR="005B04EA" w:rsidRPr="002358C6" w:rsidRDefault="005B04EA" w:rsidP="005B04EA">
      <w:pPr>
        <w:rPr>
          <w:rFonts w:asciiTheme="minorHAnsi" w:hAnsiTheme="minorHAnsi" w:cstheme="minorHAnsi"/>
          <w:sz w:val="24"/>
          <w:szCs w:val="24"/>
        </w:rPr>
      </w:pPr>
    </w:p>
    <w:p w14:paraId="27B53779" w14:textId="197C4D7A" w:rsidR="00E94BEF" w:rsidRPr="005E7B2C" w:rsidRDefault="007A676D" w:rsidP="005E7B2C">
      <w:pPr>
        <w:pStyle w:val="Heading2"/>
        <w:rPr>
          <w:b/>
          <w:bCs/>
          <w:color w:val="auto"/>
        </w:rPr>
      </w:pPr>
      <w:r w:rsidRPr="005E7B2C">
        <w:rPr>
          <w:b/>
          <w:bCs/>
          <w:color w:val="auto"/>
        </w:rPr>
        <w:t>Issue</w:t>
      </w:r>
      <w:r w:rsidR="00E94BEF" w:rsidRPr="005E7B2C">
        <w:rPr>
          <w:b/>
          <w:bCs/>
          <w:color w:val="auto"/>
        </w:rPr>
        <w:t xml:space="preserve"> Statement: </w:t>
      </w:r>
    </w:p>
    <w:p w14:paraId="7FCC2982" w14:textId="67B14F5C" w:rsidR="00696E54" w:rsidRPr="002358C6" w:rsidRDefault="008620C2" w:rsidP="00696E54">
      <w:pPr>
        <w:rPr>
          <w:rFonts w:asciiTheme="minorHAnsi" w:eastAsia="Times New Roman" w:hAnsiTheme="minorHAnsi" w:cstheme="minorHAnsi"/>
          <w:sz w:val="24"/>
          <w:szCs w:val="24"/>
        </w:rPr>
      </w:pPr>
      <w:r w:rsidRPr="002358C6">
        <w:rPr>
          <w:rFonts w:asciiTheme="minorHAnsi" w:hAnsiTheme="minorHAnsi" w:cstheme="minorHAnsi"/>
          <w:color w:val="333333"/>
          <w:sz w:val="24"/>
          <w:szCs w:val="24"/>
          <w:lang w:val="en"/>
        </w:rPr>
        <w:t>The aging of the population and its impact on families have implications for all sectors of California</w:t>
      </w:r>
      <w:r w:rsidR="009E2954" w:rsidRPr="002358C6">
        <w:rPr>
          <w:rFonts w:asciiTheme="minorHAnsi" w:hAnsiTheme="minorHAnsi" w:cstheme="minorHAnsi"/>
          <w:color w:val="333333"/>
          <w:sz w:val="24"/>
          <w:szCs w:val="24"/>
          <w:lang w:val="en"/>
        </w:rPr>
        <w:t xml:space="preserve">. This can be </w:t>
      </w:r>
      <w:r w:rsidRPr="002358C6">
        <w:rPr>
          <w:rFonts w:asciiTheme="minorHAnsi" w:hAnsiTheme="minorHAnsi" w:cstheme="minorHAnsi"/>
          <w:color w:val="333333"/>
          <w:sz w:val="24"/>
          <w:szCs w:val="24"/>
          <w:lang w:val="en"/>
        </w:rPr>
        <w:t xml:space="preserve">no longer be viewed as a private, family-only issue. </w:t>
      </w:r>
      <w:r w:rsidR="00341D93" w:rsidRPr="002358C6">
        <w:rPr>
          <w:rFonts w:asciiTheme="minorHAnsi" w:eastAsia="Times New Roman" w:hAnsiTheme="minorHAnsi" w:cstheme="minorHAnsi"/>
          <w:sz w:val="24"/>
          <w:szCs w:val="24"/>
        </w:rPr>
        <w:t xml:space="preserve">AARP’s most recent data shows that </w:t>
      </w:r>
      <w:r w:rsidR="000B25FE" w:rsidRPr="002358C6">
        <w:rPr>
          <w:rFonts w:asciiTheme="minorHAnsi" w:eastAsia="Times New Roman" w:hAnsiTheme="minorHAnsi" w:cstheme="minorHAnsi"/>
          <w:sz w:val="24"/>
          <w:szCs w:val="24"/>
        </w:rPr>
        <w:t>there are 4.7 million family caregivers in California.  They spend 4 million hours a year caring for their loved ones, and the economic value of their unpaid labors of love is $63 billion.</w:t>
      </w:r>
      <w:r w:rsidR="00696E54" w:rsidRPr="002358C6">
        <w:rPr>
          <w:rFonts w:asciiTheme="minorHAnsi" w:eastAsia="Times New Roman" w:hAnsiTheme="minorHAnsi" w:cstheme="minorHAnsi"/>
          <w:sz w:val="24"/>
          <w:szCs w:val="24"/>
        </w:rPr>
        <w:t xml:space="preserve"> </w:t>
      </w:r>
      <w:r w:rsidR="00590C3E" w:rsidRPr="002358C6">
        <w:rPr>
          <w:rFonts w:asciiTheme="minorHAnsi" w:eastAsia="Times New Roman" w:hAnsiTheme="minorHAnsi" w:cstheme="minorHAnsi"/>
          <w:sz w:val="24"/>
          <w:szCs w:val="24"/>
        </w:rPr>
        <w:t xml:space="preserve"> Meanwhile, </w:t>
      </w:r>
      <w:r w:rsidR="00A751B7" w:rsidRPr="002358C6">
        <w:rPr>
          <w:rFonts w:asciiTheme="minorHAnsi" w:eastAsia="Times New Roman" w:hAnsiTheme="minorHAnsi" w:cstheme="minorHAnsi"/>
          <w:sz w:val="24"/>
          <w:szCs w:val="24"/>
        </w:rPr>
        <w:t xml:space="preserve">caregivers are increasingly responsible for performing medical tasks for their loved ones. </w:t>
      </w:r>
      <w:r w:rsidR="00590C3E" w:rsidRPr="002358C6">
        <w:rPr>
          <w:rFonts w:asciiTheme="minorHAnsi" w:eastAsia="Times New Roman" w:hAnsiTheme="minorHAnsi" w:cstheme="minorHAnsi"/>
          <w:sz w:val="24"/>
          <w:szCs w:val="24"/>
        </w:rPr>
        <w:t>AARP’s research has found that</w:t>
      </w:r>
      <w:r w:rsidR="002358C6" w:rsidRPr="002358C6">
        <w:rPr>
          <w:rFonts w:asciiTheme="minorHAnsi" w:eastAsia="Times New Roman" w:hAnsiTheme="minorHAnsi" w:cstheme="minorHAnsi"/>
          <w:sz w:val="24"/>
          <w:szCs w:val="24"/>
        </w:rPr>
        <w:t xml:space="preserve">, </w:t>
      </w:r>
      <w:r w:rsidR="00590C3E" w:rsidRPr="002358C6">
        <w:rPr>
          <w:rFonts w:asciiTheme="minorHAnsi" w:eastAsia="Times New Roman" w:hAnsiTheme="minorHAnsi" w:cstheme="minorHAnsi"/>
          <w:sz w:val="24"/>
          <w:szCs w:val="24"/>
        </w:rPr>
        <w:t xml:space="preserve"> </w:t>
      </w:r>
      <w:r w:rsidR="002358C6" w:rsidRPr="002358C6">
        <w:rPr>
          <w:rFonts w:asciiTheme="minorHAnsi" w:eastAsia="Times New Roman" w:hAnsiTheme="minorHAnsi" w:cstheme="minorHAnsi"/>
          <w:sz w:val="24"/>
          <w:szCs w:val="24"/>
        </w:rPr>
        <w:t>“</w:t>
      </w:r>
      <w:r w:rsidR="00590C3E" w:rsidRPr="002358C6">
        <w:rPr>
          <w:rFonts w:asciiTheme="minorHAnsi" w:eastAsia="Times New Roman" w:hAnsiTheme="minorHAnsi" w:cstheme="minorHAnsi"/>
          <w:sz w:val="24"/>
          <w:szCs w:val="24"/>
        </w:rPr>
        <w:t>f</w:t>
      </w:r>
      <w:r w:rsidR="00696E54" w:rsidRPr="002358C6">
        <w:rPr>
          <w:rFonts w:asciiTheme="minorHAnsi" w:eastAsia="Times New Roman" w:hAnsiTheme="minorHAnsi" w:cstheme="minorHAnsi"/>
          <w:sz w:val="24"/>
          <w:szCs w:val="24"/>
        </w:rPr>
        <w:t>amily caregivers remain largely on their own in learning how to perform medical and nursing ta</w:t>
      </w:r>
      <w:r w:rsidR="00A751B7" w:rsidRPr="002358C6">
        <w:rPr>
          <w:rFonts w:asciiTheme="minorHAnsi" w:eastAsia="Times New Roman" w:hAnsiTheme="minorHAnsi" w:cstheme="minorHAnsi"/>
          <w:sz w:val="24"/>
          <w:szCs w:val="24"/>
        </w:rPr>
        <w:t>sks, including</w:t>
      </w:r>
      <w:r w:rsidR="00696E54" w:rsidRPr="002358C6">
        <w:rPr>
          <w:rFonts w:asciiTheme="minorHAnsi" w:eastAsia="Times New Roman" w:hAnsiTheme="minorHAnsi" w:cstheme="minorHAnsi"/>
          <w:sz w:val="24"/>
          <w:szCs w:val="24"/>
        </w:rPr>
        <w:t xml:space="preserve"> managing incontinence and preparing special diets</w:t>
      </w:r>
      <w:r w:rsidR="002358C6" w:rsidRPr="002358C6">
        <w:rPr>
          <w:rFonts w:asciiTheme="minorHAnsi" w:eastAsia="Times New Roman" w:hAnsiTheme="minorHAnsi" w:cstheme="minorHAnsi"/>
          <w:sz w:val="24"/>
          <w:szCs w:val="24"/>
        </w:rPr>
        <w:t>”.</w:t>
      </w:r>
      <w:r w:rsidR="00696E54" w:rsidRPr="002358C6">
        <w:rPr>
          <w:rFonts w:asciiTheme="minorHAnsi" w:eastAsia="Times New Roman" w:hAnsiTheme="minorHAnsi" w:cstheme="minorHAnsi"/>
          <w:sz w:val="24"/>
          <w:szCs w:val="24"/>
        </w:rPr>
        <w:t xml:space="preserve"> </w:t>
      </w:r>
    </w:p>
    <w:p w14:paraId="3AE23565" w14:textId="13273F08" w:rsidR="00547E05" w:rsidRPr="002358C6" w:rsidRDefault="00547E05" w:rsidP="00696E54">
      <w:pPr>
        <w:rPr>
          <w:rFonts w:asciiTheme="minorHAnsi" w:eastAsia="Times New Roman" w:hAnsiTheme="minorHAnsi" w:cstheme="minorHAnsi"/>
          <w:sz w:val="24"/>
          <w:szCs w:val="24"/>
        </w:rPr>
      </w:pPr>
    </w:p>
    <w:p w14:paraId="63F1437F" w14:textId="3A2D055B" w:rsidR="00547E05" w:rsidRPr="002358C6" w:rsidRDefault="00AA4038" w:rsidP="00696E54">
      <w:pPr>
        <w:rPr>
          <w:rFonts w:asciiTheme="minorHAnsi" w:eastAsia="Times New Roman" w:hAnsiTheme="minorHAnsi" w:cstheme="minorHAnsi"/>
          <w:sz w:val="24"/>
          <w:szCs w:val="24"/>
        </w:rPr>
      </w:pPr>
      <w:r w:rsidRPr="002358C6">
        <w:rPr>
          <w:rFonts w:asciiTheme="minorHAnsi" w:eastAsia="Times New Roman" w:hAnsiTheme="minorHAnsi" w:cstheme="minorHAnsi"/>
          <w:sz w:val="24"/>
          <w:szCs w:val="24"/>
        </w:rPr>
        <w:t>At the same time the Caregiver ratio is expected to decline. In 2010, there were 7.2 potential family caregivers for every person age 80 and older. By 2030, that ratio will fall sharply to 4 to 1, and is projected to drop further to 3 to 1 in 2050.</w:t>
      </w:r>
    </w:p>
    <w:p w14:paraId="0917AD05" w14:textId="77777777" w:rsidR="00AA4038" w:rsidRPr="002358C6" w:rsidRDefault="00AA4038" w:rsidP="00696E54">
      <w:pPr>
        <w:rPr>
          <w:rFonts w:asciiTheme="minorHAnsi" w:eastAsia="Times New Roman" w:hAnsiTheme="minorHAnsi" w:cstheme="minorHAnsi"/>
          <w:sz w:val="24"/>
          <w:szCs w:val="24"/>
        </w:rPr>
      </w:pPr>
    </w:p>
    <w:p w14:paraId="462B53D1" w14:textId="6C335A2F" w:rsidR="00547E05" w:rsidRPr="002358C6" w:rsidRDefault="00547E05" w:rsidP="00696E54">
      <w:pPr>
        <w:rPr>
          <w:rFonts w:asciiTheme="minorHAnsi" w:eastAsia="Times New Roman" w:hAnsiTheme="minorHAnsi" w:cstheme="minorHAnsi"/>
          <w:sz w:val="24"/>
          <w:szCs w:val="24"/>
        </w:rPr>
      </w:pPr>
      <w:r w:rsidRPr="002358C6">
        <w:rPr>
          <w:rFonts w:asciiTheme="minorHAnsi" w:eastAsia="Times New Roman" w:hAnsiTheme="minorHAnsi" w:cstheme="minorHAnsi"/>
          <w:sz w:val="24"/>
          <w:szCs w:val="24"/>
        </w:rPr>
        <w:t>[paragraph about workforce challenges, highlighting scope of practice and CNA challenges]</w:t>
      </w:r>
    </w:p>
    <w:p w14:paraId="10E1AE2D" w14:textId="77777777" w:rsidR="00696E54" w:rsidRPr="002358C6" w:rsidRDefault="00696E54" w:rsidP="00696E54">
      <w:pPr>
        <w:rPr>
          <w:rFonts w:asciiTheme="minorHAnsi" w:eastAsia="Times New Roman" w:hAnsiTheme="minorHAnsi" w:cstheme="minorHAnsi"/>
          <w:sz w:val="24"/>
          <w:szCs w:val="24"/>
        </w:rPr>
      </w:pPr>
    </w:p>
    <w:p w14:paraId="0BD3F370" w14:textId="4C64B047" w:rsidR="009F2A5D" w:rsidRPr="005E7B2C" w:rsidRDefault="007A676D" w:rsidP="005E7B2C">
      <w:pPr>
        <w:pStyle w:val="Heading2"/>
        <w:rPr>
          <w:b/>
          <w:bCs/>
          <w:color w:val="auto"/>
        </w:rPr>
      </w:pPr>
      <w:r w:rsidRPr="005E7B2C">
        <w:rPr>
          <w:b/>
          <w:bCs/>
          <w:color w:val="auto"/>
        </w:rPr>
        <w:t>MPA Framework Goal</w:t>
      </w:r>
      <w:r w:rsidR="009F2A5D" w:rsidRPr="005E7B2C">
        <w:rPr>
          <w:b/>
          <w:bCs/>
          <w:color w:val="auto"/>
        </w:rPr>
        <w:t>:</w:t>
      </w:r>
    </w:p>
    <w:p w14:paraId="4DCB6AC9" w14:textId="77777777" w:rsidR="002A7315" w:rsidRPr="002358C6" w:rsidRDefault="002A7315" w:rsidP="009F2A5D">
      <w:pPr>
        <w:pStyle w:val="Default"/>
        <w:rPr>
          <w:rFonts w:asciiTheme="minorHAnsi" w:hAnsiTheme="minorHAnsi" w:cstheme="minorHAnsi"/>
        </w:rPr>
      </w:pPr>
    </w:p>
    <w:p w14:paraId="5D2EBEE4" w14:textId="7CF5994C" w:rsidR="009F2A5D" w:rsidRPr="002358C6" w:rsidRDefault="009F2A5D" w:rsidP="009F2A5D">
      <w:pPr>
        <w:pStyle w:val="Default"/>
        <w:spacing w:after="160"/>
        <w:rPr>
          <w:rFonts w:asciiTheme="minorHAnsi" w:hAnsiTheme="minorHAnsi" w:cstheme="minorHAnsi"/>
        </w:rPr>
      </w:pPr>
      <w:r w:rsidRPr="002358C6">
        <w:rPr>
          <w:rFonts w:asciiTheme="minorHAnsi" w:hAnsiTheme="minorHAnsi" w:cstheme="minorHAnsi"/>
          <w:bCs/>
        </w:rPr>
        <w:t xml:space="preserve">Goal 1: Services &amp; Supports. We will live where we choose as we age and have the help we and our families need to do so. </w:t>
      </w:r>
    </w:p>
    <w:p w14:paraId="0E6DFD57" w14:textId="77777777" w:rsidR="00F94353" w:rsidRPr="002358C6" w:rsidRDefault="00F94353" w:rsidP="007A676D">
      <w:pPr>
        <w:rPr>
          <w:rFonts w:asciiTheme="minorHAnsi" w:hAnsiTheme="minorHAnsi" w:cstheme="minorHAnsi"/>
          <w:b/>
          <w:bCs/>
          <w:sz w:val="24"/>
          <w:szCs w:val="24"/>
        </w:rPr>
      </w:pPr>
    </w:p>
    <w:p w14:paraId="32F039AA" w14:textId="157E594A" w:rsidR="007A676D" w:rsidRPr="005E7B2C" w:rsidRDefault="007A676D" w:rsidP="005E7B2C">
      <w:pPr>
        <w:pStyle w:val="Heading2"/>
        <w:rPr>
          <w:b/>
          <w:bCs/>
          <w:color w:val="auto"/>
        </w:rPr>
      </w:pPr>
      <w:r w:rsidRPr="005E7B2C">
        <w:rPr>
          <w:b/>
          <w:bCs/>
          <w:color w:val="auto"/>
        </w:rPr>
        <w:t>MPA Framework Objectiv</w:t>
      </w:r>
      <w:r w:rsidR="00F94353" w:rsidRPr="005E7B2C">
        <w:rPr>
          <w:b/>
          <w:bCs/>
          <w:color w:val="auto"/>
        </w:rPr>
        <w:t>e</w:t>
      </w:r>
      <w:r w:rsidRPr="005E7B2C">
        <w:rPr>
          <w:b/>
          <w:bCs/>
          <w:color w:val="auto"/>
        </w:rPr>
        <w:t>: </w:t>
      </w:r>
    </w:p>
    <w:p w14:paraId="0DD12DFD" w14:textId="3F8F6B30" w:rsidR="009F2A5D" w:rsidRPr="002358C6" w:rsidRDefault="009F2A5D" w:rsidP="009F2A5D">
      <w:pPr>
        <w:rPr>
          <w:rFonts w:asciiTheme="minorHAnsi" w:hAnsiTheme="minorHAnsi" w:cstheme="minorHAnsi"/>
          <w:bCs/>
          <w:sz w:val="24"/>
          <w:szCs w:val="24"/>
        </w:rPr>
      </w:pPr>
      <w:r w:rsidRPr="002358C6">
        <w:rPr>
          <w:rFonts w:asciiTheme="minorHAnsi" w:hAnsiTheme="minorHAnsi" w:cstheme="minorHAnsi"/>
          <w:bCs/>
          <w:sz w:val="24"/>
          <w:szCs w:val="24"/>
        </w:rPr>
        <w:t>Objective 1.1: Californians will have access to the help we need to live in the homes and communities we choose as we age.</w:t>
      </w:r>
    </w:p>
    <w:p w14:paraId="094C31D5" w14:textId="77777777" w:rsidR="007B7D82" w:rsidRPr="002358C6" w:rsidRDefault="007B7D82" w:rsidP="007B7D82">
      <w:pPr>
        <w:pStyle w:val="Default"/>
        <w:rPr>
          <w:rFonts w:asciiTheme="minorHAnsi" w:hAnsiTheme="minorHAnsi" w:cstheme="minorHAnsi"/>
        </w:rPr>
      </w:pPr>
    </w:p>
    <w:p w14:paraId="7C0FD6F1" w14:textId="508E3CFC" w:rsidR="007B7D82" w:rsidRPr="002358C6" w:rsidRDefault="007B7D82" w:rsidP="007B7D82">
      <w:pPr>
        <w:rPr>
          <w:rFonts w:asciiTheme="minorHAnsi" w:hAnsiTheme="minorHAnsi" w:cstheme="minorHAnsi"/>
          <w:i/>
          <w:iCs/>
          <w:sz w:val="24"/>
          <w:szCs w:val="24"/>
        </w:rPr>
      </w:pPr>
      <w:r w:rsidRPr="002358C6">
        <w:rPr>
          <w:rFonts w:asciiTheme="minorHAnsi" w:hAnsiTheme="minorHAnsi" w:cstheme="minorHAnsi"/>
          <w:sz w:val="24"/>
          <w:szCs w:val="24"/>
        </w:rPr>
        <w:t xml:space="preserve"> </w:t>
      </w:r>
      <w:r w:rsidRPr="002358C6">
        <w:rPr>
          <w:rFonts w:asciiTheme="minorHAnsi" w:hAnsiTheme="minorHAnsi" w:cstheme="minorHAnsi"/>
          <w:i/>
          <w:iCs/>
          <w:sz w:val="24"/>
          <w:szCs w:val="24"/>
        </w:rPr>
        <w:t>Strategic Recommendation 1A: Statewide Information &amp; Assistance System</w:t>
      </w:r>
    </w:p>
    <w:p w14:paraId="34C16135" w14:textId="77777777" w:rsidR="009F09C1" w:rsidRPr="002358C6" w:rsidRDefault="009F09C1" w:rsidP="009F09C1">
      <w:pPr>
        <w:pStyle w:val="Default"/>
        <w:rPr>
          <w:rFonts w:asciiTheme="minorHAnsi" w:hAnsiTheme="minorHAnsi" w:cstheme="minorHAnsi"/>
        </w:rPr>
      </w:pPr>
    </w:p>
    <w:p w14:paraId="7BC66EDA" w14:textId="31E8833A" w:rsidR="009F09C1" w:rsidRPr="002358C6" w:rsidRDefault="009F09C1" w:rsidP="009F09C1">
      <w:pPr>
        <w:rPr>
          <w:rFonts w:asciiTheme="minorHAnsi" w:hAnsiTheme="minorHAnsi" w:cstheme="minorHAnsi"/>
          <w:i/>
          <w:iCs/>
          <w:sz w:val="24"/>
          <w:szCs w:val="24"/>
        </w:rPr>
      </w:pPr>
      <w:r w:rsidRPr="002358C6">
        <w:rPr>
          <w:rFonts w:asciiTheme="minorHAnsi" w:hAnsiTheme="minorHAnsi" w:cstheme="minorHAnsi"/>
          <w:bCs/>
          <w:sz w:val="24"/>
          <w:szCs w:val="24"/>
        </w:rPr>
        <w:t>Objective 1.2: Californians of all ages will be prepared for the challenges and rewards of caring for an aging loved-one, with access to the resources and support we need.</w:t>
      </w:r>
    </w:p>
    <w:p w14:paraId="1F911C25" w14:textId="77777777" w:rsidR="007A676D" w:rsidRPr="002358C6" w:rsidRDefault="007A676D" w:rsidP="006C54BF">
      <w:pPr>
        <w:rPr>
          <w:rFonts w:asciiTheme="minorHAnsi" w:hAnsiTheme="minorHAnsi" w:cstheme="minorHAnsi"/>
          <w:b/>
          <w:bCs/>
          <w:sz w:val="24"/>
          <w:szCs w:val="24"/>
        </w:rPr>
      </w:pPr>
    </w:p>
    <w:p w14:paraId="5EC6A1B9" w14:textId="77777777" w:rsidR="000C30F6" w:rsidRPr="005E7B2C" w:rsidRDefault="005B04EA" w:rsidP="005E7B2C">
      <w:pPr>
        <w:pStyle w:val="Heading3"/>
        <w:rPr>
          <w:b/>
          <w:bCs/>
          <w:iCs/>
          <w:color w:val="auto"/>
        </w:rPr>
      </w:pPr>
      <w:r w:rsidRPr="005E7B2C">
        <w:rPr>
          <w:b/>
          <w:bCs/>
          <w:color w:val="auto"/>
        </w:rPr>
        <w:t>Recommendation</w:t>
      </w:r>
      <w:r w:rsidR="006471CE" w:rsidRPr="005E7B2C">
        <w:rPr>
          <w:b/>
          <w:bCs/>
          <w:color w:val="auto"/>
        </w:rPr>
        <w:t>:</w:t>
      </w:r>
      <w:r w:rsidR="006C54BF" w:rsidRPr="005E7B2C">
        <w:rPr>
          <w:b/>
          <w:bCs/>
          <w:iCs/>
          <w:color w:val="auto"/>
        </w:rPr>
        <w:t xml:space="preserve"> </w:t>
      </w:r>
    </w:p>
    <w:p w14:paraId="2F9449D2" w14:textId="77777777" w:rsidR="000C30F6" w:rsidRPr="002358C6" w:rsidRDefault="000C30F6" w:rsidP="006C54BF">
      <w:pPr>
        <w:rPr>
          <w:rFonts w:asciiTheme="minorHAnsi" w:hAnsiTheme="minorHAnsi" w:cstheme="minorHAnsi"/>
          <w:iCs/>
          <w:sz w:val="24"/>
          <w:szCs w:val="24"/>
        </w:rPr>
      </w:pPr>
    </w:p>
    <w:p w14:paraId="636B5B28" w14:textId="5D7D4FF2" w:rsidR="00696E54" w:rsidRPr="002358C6" w:rsidRDefault="00590C3E" w:rsidP="00696E54">
      <w:pPr>
        <w:rPr>
          <w:rFonts w:asciiTheme="minorHAnsi" w:hAnsiTheme="minorHAnsi" w:cstheme="minorHAnsi"/>
          <w:iCs/>
          <w:sz w:val="24"/>
          <w:szCs w:val="24"/>
        </w:rPr>
      </w:pPr>
      <w:r w:rsidRPr="002358C6">
        <w:rPr>
          <w:rFonts w:asciiTheme="minorHAnsi" w:hAnsiTheme="minorHAnsi" w:cstheme="minorHAnsi"/>
          <w:iCs/>
          <w:sz w:val="24"/>
          <w:szCs w:val="24"/>
        </w:rPr>
        <w:lastRenderedPageBreak/>
        <w:t>Adopt the Future Health Workforce Commission</w:t>
      </w:r>
      <w:r w:rsidR="00696E54" w:rsidRPr="002358C6">
        <w:rPr>
          <w:rFonts w:asciiTheme="minorHAnsi" w:hAnsiTheme="minorHAnsi" w:cstheme="minorHAnsi"/>
          <w:iCs/>
          <w:sz w:val="24"/>
          <w:szCs w:val="24"/>
        </w:rPr>
        <w:t xml:space="preserve"> recommendation</w:t>
      </w:r>
      <w:r w:rsidR="0055643B" w:rsidRPr="002358C6">
        <w:rPr>
          <w:rFonts w:asciiTheme="minorHAnsi" w:hAnsiTheme="minorHAnsi" w:cstheme="minorHAnsi"/>
          <w:iCs/>
          <w:sz w:val="24"/>
          <w:szCs w:val="24"/>
        </w:rPr>
        <w:t xml:space="preserve">s to a) </w:t>
      </w:r>
      <w:r w:rsidR="00696E54" w:rsidRPr="002358C6">
        <w:rPr>
          <w:rFonts w:asciiTheme="minorHAnsi" w:hAnsiTheme="minorHAnsi" w:cstheme="minorHAnsi"/>
          <w:iCs/>
          <w:sz w:val="24"/>
          <w:szCs w:val="24"/>
        </w:rPr>
        <w:t xml:space="preserve">create a pilot that will allow increased delegation of medical and nursing tasks to non-IHSS </w:t>
      </w:r>
      <w:r w:rsidR="00A751B7" w:rsidRPr="002358C6">
        <w:rPr>
          <w:rFonts w:asciiTheme="minorHAnsi" w:hAnsiTheme="minorHAnsi" w:cstheme="minorHAnsi"/>
          <w:iCs/>
          <w:sz w:val="24"/>
          <w:szCs w:val="24"/>
        </w:rPr>
        <w:t xml:space="preserve">health and </w:t>
      </w:r>
      <w:r w:rsidR="00696E54" w:rsidRPr="002358C6">
        <w:rPr>
          <w:rFonts w:asciiTheme="minorHAnsi" w:hAnsiTheme="minorHAnsi" w:cstheme="minorHAnsi"/>
          <w:iCs/>
          <w:sz w:val="24"/>
          <w:szCs w:val="24"/>
        </w:rPr>
        <w:t>home care workers, and</w:t>
      </w:r>
      <w:r w:rsidR="0055643B" w:rsidRPr="002358C6">
        <w:rPr>
          <w:rFonts w:asciiTheme="minorHAnsi" w:hAnsiTheme="minorHAnsi" w:cstheme="minorHAnsi"/>
          <w:iCs/>
          <w:sz w:val="24"/>
          <w:szCs w:val="24"/>
        </w:rPr>
        <w:t xml:space="preserve"> b)</w:t>
      </w:r>
      <w:r w:rsidR="00696E54" w:rsidRPr="002358C6">
        <w:rPr>
          <w:rFonts w:asciiTheme="minorHAnsi" w:hAnsiTheme="minorHAnsi" w:cstheme="minorHAnsi"/>
          <w:iCs/>
          <w:sz w:val="24"/>
          <w:szCs w:val="24"/>
        </w:rPr>
        <w:t xml:space="preserve"> adopt its recommendation to </w:t>
      </w:r>
      <w:r w:rsidR="0055643B" w:rsidRPr="002358C6">
        <w:rPr>
          <w:rFonts w:asciiTheme="minorHAnsi" w:hAnsiTheme="minorHAnsi" w:cstheme="minorHAnsi"/>
          <w:iCs/>
          <w:sz w:val="24"/>
          <w:szCs w:val="24"/>
        </w:rPr>
        <w:t>provide full practice authority to nurse practitioners.</w:t>
      </w:r>
    </w:p>
    <w:p w14:paraId="44BD63AD" w14:textId="631623E1" w:rsidR="005B04EA" w:rsidRPr="002358C6" w:rsidRDefault="005B04EA" w:rsidP="00696E54">
      <w:pPr>
        <w:rPr>
          <w:rFonts w:asciiTheme="minorHAnsi" w:hAnsiTheme="minorHAnsi" w:cstheme="minorHAnsi"/>
          <w:sz w:val="24"/>
          <w:szCs w:val="24"/>
        </w:rPr>
      </w:pPr>
      <w:r w:rsidRPr="002358C6">
        <w:rPr>
          <w:rFonts w:asciiTheme="minorHAnsi" w:hAnsiTheme="minorHAnsi" w:cstheme="minorHAnsi"/>
          <w:sz w:val="24"/>
          <w:szCs w:val="24"/>
        </w:rPr>
        <w:t> </w:t>
      </w:r>
    </w:p>
    <w:p w14:paraId="4E1B2380" w14:textId="5139C22C" w:rsidR="007A676D" w:rsidRPr="005E7B2C" w:rsidRDefault="007A676D" w:rsidP="005E7B2C">
      <w:pPr>
        <w:pStyle w:val="Heading3"/>
        <w:rPr>
          <w:b/>
          <w:bCs/>
          <w:color w:val="auto"/>
        </w:rPr>
      </w:pPr>
      <w:r w:rsidRPr="005E7B2C">
        <w:rPr>
          <w:b/>
          <w:bCs/>
          <w:color w:val="auto"/>
        </w:rPr>
        <w:t xml:space="preserve">Target Population and Numbers: </w:t>
      </w:r>
    </w:p>
    <w:p w14:paraId="2FDAFCE9" w14:textId="7F2531D6" w:rsidR="00C854BB" w:rsidRPr="002358C6" w:rsidRDefault="00C854BB" w:rsidP="007A676D">
      <w:pPr>
        <w:rPr>
          <w:rFonts w:asciiTheme="minorHAnsi" w:hAnsiTheme="minorHAnsi" w:cstheme="minorHAnsi"/>
          <w:sz w:val="24"/>
          <w:szCs w:val="24"/>
        </w:rPr>
      </w:pPr>
    </w:p>
    <w:p w14:paraId="2B9D7BB3" w14:textId="76B6DAEC" w:rsidR="00C854BB" w:rsidRPr="002358C6" w:rsidRDefault="00EC7BD0" w:rsidP="00C854BB">
      <w:pPr>
        <w:pStyle w:val="ListParagraph"/>
        <w:numPr>
          <w:ilvl w:val="0"/>
          <w:numId w:val="20"/>
        </w:numPr>
        <w:rPr>
          <w:rFonts w:cstheme="minorHAnsi"/>
          <w:sz w:val="24"/>
          <w:szCs w:val="24"/>
        </w:rPr>
      </w:pPr>
      <w:r w:rsidRPr="002358C6">
        <w:rPr>
          <w:rFonts w:cstheme="minorHAnsi"/>
          <w:sz w:val="24"/>
          <w:szCs w:val="24"/>
        </w:rPr>
        <w:t>AARP estimates</w:t>
      </w:r>
      <w:r w:rsidR="00C854BB" w:rsidRPr="002358C6">
        <w:rPr>
          <w:rFonts w:cstheme="minorHAnsi"/>
          <w:sz w:val="24"/>
          <w:szCs w:val="24"/>
        </w:rPr>
        <w:t xml:space="preserve"> there are 4.7 million family caregivers providing unpaid care with an economic value of $63 billion.</w:t>
      </w:r>
    </w:p>
    <w:p w14:paraId="5FF98153" w14:textId="7436BA86" w:rsidR="0055643B" w:rsidRPr="002358C6" w:rsidRDefault="00A751B7" w:rsidP="00C854BB">
      <w:pPr>
        <w:pStyle w:val="ListParagraph"/>
        <w:numPr>
          <w:ilvl w:val="0"/>
          <w:numId w:val="20"/>
        </w:numPr>
        <w:rPr>
          <w:rFonts w:cstheme="minorHAnsi"/>
          <w:sz w:val="24"/>
          <w:szCs w:val="24"/>
        </w:rPr>
      </w:pPr>
      <w:r w:rsidRPr="002358C6">
        <w:rPr>
          <w:rFonts w:cstheme="minorHAnsi"/>
          <w:sz w:val="24"/>
          <w:szCs w:val="24"/>
        </w:rPr>
        <w:t xml:space="preserve">Eighty-three per cent of 40+ Californian voters told AARP In 2018 that they want to remain </w:t>
      </w:r>
      <w:r w:rsidR="00B30771" w:rsidRPr="002358C6">
        <w:rPr>
          <w:rFonts w:cstheme="minorHAnsi"/>
          <w:sz w:val="24"/>
          <w:szCs w:val="24"/>
        </w:rPr>
        <w:t>in their homes.</w:t>
      </w:r>
    </w:p>
    <w:p w14:paraId="74542492" w14:textId="628152F9" w:rsidR="00B30771" w:rsidRPr="002358C6" w:rsidRDefault="00A751B7" w:rsidP="00C854BB">
      <w:pPr>
        <w:pStyle w:val="ListParagraph"/>
        <w:numPr>
          <w:ilvl w:val="0"/>
          <w:numId w:val="20"/>
        </w:numPr>
        <w:rPr>
          <w:rFonts w:cstheme="minorHAnsi"/>
          <w:sz w:val="24"/>
          <w:szCs w:val="24"/>
        </w:rPr>
      </w:pPr>
      <w:r w:rsidRPr="002358C6">
        <w:rPr>
          <w:rFonts w:cstheme="minorHAnsi"/>
          <w:sz w:val="24"/>
          <w:szCs w:val="24"/>
        </w:rPr>
        <w:t>In a survey of 40+ registered California voters in 2018, 89% told AARP that they support full practice authority for nurse practitioners.  This support was strong across partisan lines.</w:t>
      </w:r>
    </w:p>
    <w:p w14:paraId="784861F5" w14:textId="77777777" w:rsidR="00696E54" w:rsidRPr="002358C6" w:rsidRDefault="00696E54" w:rsidP="0055643B">
      <w:pPr>
        <w:pStyle w:val="ListParagraph"/>
        <w:rPr>
          <w:rFonts w:cstheme="minorHAnsi"/>
          <w:sz w:val="24"/>
          <w:szCs w:val="24"/>
        </w:rPr>
      </w:pPr>
    </w:p>
    <w:p w14:paraId="30A5CC00" w14:textId="6C9DFBFD" w:rsidR="005B04EA" w:rsidRPr="002358C6" w:rsidRDefault="006A3699" w:rsidP="005B04EA">
      <w:pPr>
        <w:rPr>
          <w:rFonts w:asciiTheme="minorHAnsi" w:hAnsiTheme="minorHAnsi" w:cstheme="minorHAnsi"/>
          <w:sz w:val="24"/>
          <w:szCs w:val="24"/>
        </w:rPr>
      </w:pPr>
      <w:r w:rsidRPr="005E7B2C">
        <w:rPr>
          <w:rStyle w:val="Heading3Char"/>
          <w:b/>
          <w:bCs/>
          <w:color w:val="auto"/>
        </w:rPr>
        <w:t>Detailed Recommendation</w:t>
      </w:r>
      <w:r w:rsidR="006471CE" w:rsidRPr="005E7B2C">
        <w:rPr>
          <w:rStyle w:val="Heading3Char"/>
          <w:b/>
          <w:bCs/>
          <w:color w:val="auto"/>
        </w:rPr>
        <w:t>:</w:t>
      </w:r>
      <w:r w:rsidRPr="005E7B2C">
        <w:rPr>
          <w:rFonts w:asciiTheme="minorHAnsi" w:hAnsiTheme="minorHAnsi" w:cstheme="minorHAnsi"/>
          <w:b/>
          <w:bCs/>
          <w:sz w:val="24"/>
          <w:szCs w:val="24"/>
        </w:rPr>
        <w:t xml:space="preserve"> </w:t>
      </w:r>
      <w:r w:rsidRPr="002358C6">
        <w:rPr>
          <w:rFonts w:asciiTheme="minorHAnsi" w:hAnsiTheme="minorHAnsi" w:cstheme="minorHAnsi"/>
          <w:sz w:val="24"/>
          <w:szCs w:val="24"/>
        </w:rPr>
        <w:t>[</w:t>
      </w:r>
      <w:r w:rsidR="00103025" w:rsidRPr="002358C6">
        <w:rPr>
          <w:rFonts w:asciiTheme="minorHAnsi" w:hAnsiTheme="minorHAnsi" w:cstheme="minorHAnsi"/>
          <w:sz w:val="24"/>
          <w:szCs w:val="24"/>
        </w:rPr>
        <w:t>I</w:t>
      </w:r>
      <w:r w:rsidRPr="002358C6">
        <w:rPr>
          <w:rFonts w:asciiTheme="minorHAnsi" w:hAnsiTheme="minorHAnsi" w:cstheme="minorHAnsi"/>
          <w:sz w:val="24"/>
          <w:szCs w:val="24"/>
        </w:rPr>
        <w:t xml:space="preserve">nsert detailed bullet points </w:t>
      </w:r>
      <w:r w:rsidR="006B0665" w:rsidRPr="002358C6">
        <w:rPr>
          <w:rFonts w:asciiTheme="minorHAnsi" w:hAnsiTheme="minorHAnsi" w:cstheme="minorHAnsi"/>
          <w:sz w:val="24"/>
          <w:szCs w:val="24"/>
        </w:rPr>
        <w:t xml:space="preserve">describing </w:t>
      </w:r>
      <w:r w:rsidR="00F94353" w:rsidRPr="002358C6">
        <w:rPr>
          <w:rFonts w:asciiTheme="minorHAnsi" w:hAnsiTheme="minorHAnsi" w:cstheme="minorHAnsi"/>
          <w:sz w:val="24"/>
          <w:szCs w:val="24"/>
        </w:rPr>
        <w:t xml:space="preserve">your </w:t>
      </w:r>
      <w:r w:rsidRPr="002358C6">
        <w:rPr>
          <w:rFonts w:asciiTheme="minorHAnsi" w:hAnsiTheme="minorHAnsi" w:cstheme="minorHAnsi"/>
          <w:sz w:val="24"/>
          <w:szCs w:val="24"/>
        </w:rPr>
        <w:t>recommendation</w:t>
      </w:r>
      <w:r w:rsidR="00103025" w:rsidRPr="002358C6">
        <w:rPr>
          <w:rFonts w:asciiTheme="minorHAnsi" w:hAnsiTheme="minorHAnsi" w:cstheme="minorHAnsi"/>
          <w:sz w:val="24"/>
          <w:szCs w:val="24"/>
        </w:rPr>
        <w:t>.</w:t>
      </w:r>
      <w:r w:rsidRPr="002358C6">
        <w:rPr>
          <w:rFonts w:asciiTheme="minorHAnsi" w:hAnsiTheme="minorHAnsi" w:cstheme="minorHAnsi"/>
          <w:sz w:val="24"/>
          <w:szCs w:val="24"/>
        </w:rPr>
        <w:t>]</w:t>
      </w:r>
    </w:p>
    <w:p w14:paraId="5D8F4F52" w14:textId="77777777" w:rsidR="0055643B" w:rsidRPr="002358C6" w:rsidRDefault="0055643B" w:rsidP="0055643B">
      <w:pPr>
        <w:autoSpaceDE w:val="0"/>
        <w:autoSpaceDN w:val="0"/>
        <w:adjustRightInd w:val="0"/>
        <w:spacing w:line="23" w:lineRule="atLeast"/>
        <w:rPr>
          <w:rFonts w:asciiTheme="minorHAnsi" w:hAnsiTheme="minorHAnsi" w:cstheme="minorHAnsi"/>
          <w:sz w:val="24"/>
          <w:szCs w:val="24"/>
        </w:rPr>
      </w:pPr>
    </w:p>
    <w:p w14:paraId="7E2E3EC7" w14:textId="06217B44" w:rsidR="00126432" w:rsidRPr="002358C6" w:rsidRDefault="00AA4038" w:rsidP="00DE5FA9">
      <w:pPr>
        <w:pStyle w:val="ListParagraph"/>
        <w:numPr>
          <w:ilvl w:val="0"/>
          <w:numId w:val="22"/>
        </w:numPr>
        <w:rPr>
          <w:rFonts w:eastAsia="Times New Roman" w:cstheme="minorHAnsi"/>
          <w:sz w:val="24"/>
          <w:szCs w:val="24"/>
        </w:rPr>
      </w:pPr>
      <w:r w:rsidRPr="002358C6">
        <w:rPr>
          <w:rFonts w:eastAsia="Times New Roman" w:cstheme="minorHAnsi"/>
          <w:sz w:val="24"/>
          <w:szCs w:val="24"/>
        </w:rPr>
        <w:t>E</w:t>
      </w:r>
      <w:r w:rsidR="00126432" w:rsidRPr="002358C6">
        <w:rPr>
          <w:rFonts w:eastAsia="Times New Roman" w:cstheme="minorHAnsi"/>
          <w:sz w:val="24"/>
          <w:szCs w:val="24"/>
        </w:rPr>
        <w:t xml:space="preserve">xpand nurse delegation authority </w:t>
      </w:r>
      <w:r w:rsidR="00DE39A2" w:rsidRPr="002358C6">
        <w:rPr>
          <w:rFonts w:eastAsia="Times New Roman" w:cstheme="minorHAnsi"/>
          <w:sz w:val="24"/>
          <w:szCs w:val="24"/>
        </w:rPr>
        <w:t xml:space="preserve">to allow nurses to delegate </w:t>
      </w:r>
      <w:r w:rsidR="00440225" w:rsidRPr="002358C6">
        <w:rPr>
          <w:rFonts w:eastAsia="Times New Roman" w:cstheme="minorHAnsi"/>
          <w:sz w:val="24"/>
          <w:szCs w:val="24"/>
        </w:rPr>
        <w:t xml:space="preserve">health maintenance tasks to non-IHSS home care workers. </w:t>
      </w:r>
      <w:r w:rsidR="00AF6C39" w:rsidRPr="002358C6">
        <w:rPr>
          <w:rFonts w:eastAsia="Times New Roman" w:cstheme="minorHAnsi"/>
          <w:sz w:val="24"/>
          <w:szCs w:val="24"/>
        </w:rPr>
        <w:t>A</w:t>
      </w:r>
      <w:r w:rsidR="00DE39A2" w:rsidRPr="002358C6">
        <w:rPr>
          <w:rFonts w:eastAsia="Times New Roman" w:cstheme="minorHAnsi"/>
          <w:sz w:val="24"/>
          <w:szCs w:val="24"/>
        </w:rPr>
        <w:t xml:space="preserve">llowing nurses to delegate </w:t>
      </w:r>
      <w:r w:rsidR="00AF6C39" w:rsidRPr="002358C6">
        <w:rPr>
          <w:rFonts w:eastAsia="Times New Roman" w:cstheme="minorHAnsi"/>
          <w:sz w:val="24"/>
          <w:szCs w:val="24"/>
        </w:rPr>
        <w:t xml:space="preserve">tasks will </w:t>
      </w:r>
      <w:r w:rsidR="00DE39A2" w:rsidRPr="002358C6">
        <w:rPr>
          <w:rFonts w:eastAsia="Times New Roman" w:cstheme="minorHAnsi"/>
          <w:sz w:val="24"/>
          <w:szCs w:val="24"/>
        </w:rPr>
        <w:t xml:space="preserve">increase the capacity of the </w:t>
      </w:r>
      <w:proofErr w:type="spellStart"/>
      <w:r w:rsidR="00AF6C39" w:rsidRPr="002358C6">
        <w:rPr>
          <w:rFonts w:eastAsia="Times New Roman" w:cstheme="minorHAnsi"/>
          <w:sz w:val="24"/>
          <w:szCs w:val="24"/>
        </w:rPr>
        <w:t>the</w:t>
      </w:r>
      <w:proofErr w:type="spellEnd"/>
      <w:r w:rsidR="00AF6C39" w:rsidRPr="002358C6">
        <w:rPr>
          <w:rFonts w:eastAsia="Times New Roman" w:cstheme="minorHAnsi"/>
          <w:sz w:val="24"/>
          <w:szCs w:val="24"/>
        </w:rPr>
        <w:t xml:space="preserve"> healthcare workforce and family caregivers</w:t>
      </w:r>
      <w:r w:rsidR="00DE39A2" w:rsidRPr="002358C6">
        <w:rPr>
          <w:rFonts w:eastAsia="Times New Roman" w:cstheme="minorHAnsi"/>
          <w:sz w:val="24"/>
          <w:szCs w:val="24"/>
        </w:rPr>
        <w:t xml:space="preserve"> to provide care for the growing aging population in community settings</w:t>
      </w:r>
      <w:r w:rsidR="00AF6C39" w:rsidRPr="002358C6">
        <w:rPr>
          <w:rFonts w:eastAsia="Times New Roman" w:cstheme="minorHAnsi"/>
          <w:sz w:val="24"/>
          <w:szCs w:val="24"/>
        </w:rPr>
        <w:t xml:space="preserve">. </w:t>
      </w:r>
    </w:p>
    <w:p w14:paraId="0B3255E1" w14:textId="19773082" w:rsidR="00590C3E" w:rsidRPr="002358C6" w:rsidRDefault="00AF6C39" w:rsidP="00126432">
      <w:pPr>
        <w:pStyle w:val="ListParagraph"/>
        <w:numPr>
          <w:ilvl w:val="1"/>
          <w:numId w:val="22"/>
        </w:numPr>
        <w:rPr>
          <w:rFonts w:eastAsia="Times New Roman" w:cstheme="minorHAnsi"/>
          <w:sz w:val="24"/>
          <w:szCs w:val="24"/>
        </w:rPr>
      </w:pPr>
      <w:r w:rsidRPr="002358C6">
        <w:rPr>
          <w:rFonts w:cstheme="minorHAnsi"/>
          <w:sz w:val="24"/>
          <w:szCs w:val="24"/>
        </w:rPr>
        <w:t xml:space="preserve">Expanded delegation will allow family caregivers manage care responsibilities. </w:t>
      </w:r>
      <w:r w:rsidR="00590C3E" w:rsidRPr="002358C6">
        <w:rPr>
          <w:rFonts w:cstheme="minorHAnsi"/>
          <w:sz w:val="24"/>
          <w:szCs w:val="24"/>
        </w:rPr>
        <w:t>Family caregivers are</w:t>
      </w:r>
      <w:r w:rsidR="00DE5FA9" w:rsidRPr="002358C6">
        <w:rPr>
          <w:rFonts w:cstheme="minorHAnsi"/>
          <w:sz w:val="24"/>
          <w:szCs w:val="24"/>
        </w:rPr>
        <w:t xml:space="preserve"> the backbone of care in California</w:t>
      </w:r>
      <w:r w:rsidR="00590C3E" w:rsidRPr="002358C6">
        <w:rPr>
          <w:rFonts w:cstheme="minorHAnsi"/>
          <w:sz w:val="24"/>
          <w:szCs w:val="24"/>
        </w:rPr>
        <w:t xml:space="preserve">. Every day in California, family caregivers help their spouses, parents, neighbors, friends, and other loved ones remain at home. They take on huge responsibilities that can be overwhelming, </w:t>
      </w:r>
      <w:proofErr w:type="gramStart"/>
      <w:r w:rsidR="00590C3E" w:rsidRPr="002358C6">
        <w:rPr>
          <w:rFonts w:cstheme="minorHAnsi"/>
          <w:sz w:val="24"/>
          <w:szCs w:val="24"/>
        </w:rPr>
        <w:t>stressful</w:t>
      </w:r>
      <w:proofErr w:type="gramEnd"/>
      <w:r w:rsidR="00590C3E" w:rsidRPr="002358C6">
        <w:rPr>
          <w:rFonts w:cstheme="minorHAnsi"/>
          <w:sz w:val="24"/>
          <w:szCs w:val="24"/>
        </w:rPr>
        <w:t xml:space="preserve"> and exhausting. They are increasingly tasked with performing medical/nursing tasks for their loved ones. AARP’s research found that </w:t>
      </w:r>
      <w:r w:rsidR="002358C6">
        <w:rPr>
          <w:rFonts w:eastAsia="Times New Roman" w:cstheme="minorHAnsi"/>
          <w:sz w:val="24"/>
          <w:szCs w:val="24"/>
        </w:rPr>
        <w:t>57% of f</w:t>
      </w:r>
      <w:r w:rsidR="00590C3E" w:rsidRPr="002358C6">
        <w:rPr>
          <w:rFonts w:eastAsia="Times New Roman" w:cstheme="minorHAnsi"/>
          <w:sz w:val="24"/>
          <w:szCs w:val="24"/>
        </w:rPr>
        <w:t>amily caregivers who perform medical/nursing tasks feel they have no choice. We also found that seven out of ten family caregivers performing medical/nursing tasks face the practical and emotional burden of managing pain and that multicultural family caregivers are more likely to experience strain and worry about making a mistake, regardless of income.</w:t>
      </w:r>
      <w:r w:rsidR="00DE39A2" w:rsidRPr="002358C6">
        <w:rPr>
          <w:rFonts w:eastAsia="Times New Roman" w:cstheme="minorHAnsi"/>
          <w:sz w:val="24"/>
          <w:szCs w:val="24"/>
        </w:rPr>
        <w:t xml:space="preserve"> At the same time, about 2/3 of family caregivers are employed and may not be available throughout the day to manage routine tasks.</w:t>
      </w:r>
    </w:p>
    <w:p w14:paraId="13E4A3FE" w14:textId="45740BD5" w:rsidR="00590C3E" w:rsidRPr="002358C6" w:rsidRDefault="00590C3E" w:rsidP="00590C3E">
      <w:pPr>
        <w:rPr>
          <w:rFonts w:asciiTheme="minorHAnsi" w:eastAsia="Times New Roman" w:hAnsiTheme="minorHAnsi" w:cstheme="minorHAnsi"/>
          <w:sz w:val="24"/>
          <w:szCs w:val="24"/>
        </w:rPr>
      </w:pPr>
    </w:p>
    <w:p w14:paraId="2B4C80A9" w14:textId="675C0C2B" w:rsidR="00C82A8E" w:rsidRPr="002358C6" w:rsidRDefault="00AF6C39" w:rsidP="00126432">
      <w:pPr>
        <w:pStyle w:val="ListParagraph"/>
        <w:numPr>
          <w:ilvl w:val="1"/>
          <w:numId w:val="22"/>
        </w:numPr>
        <w:rPr>
          <w:rFonts w:eastAsia="Times New Roman" w:cstheme="minorHAnsi"/>
          <w:sz w:val="24"/>
          <w:szCs w:val="24"/>
        </w:rPr>
      </w:pPr>
      <w:r w:rsidRPr="002358C6">
        <w:rPr>
          <w:rFonts w:eastAsia="Times New Roman" w:cstheme="minorHAnsi"/>
          <w:sz w:val="24"/>
          <w:szCs w:val="24"/>
        </w:rPr>
        <w:t xml:space="preserve">Expanded delegation will allow both nurses and non-IHSS home care workers to practice to the full extent of their education and training. </w:t>
      </w:r>
      <w:r w:rsidR="00C82A8E" w:rsidRPr="002358C6">
        <w:rPr>
          <w:rFonts w:eastAsia="Times New Roman" w:cstheme="minorHAnsi"/>
          <w:sz w:val="24"/>
          <w:szCs w:val="24"/>
        </w:rPr>
        <w:t xml:space="preserve"> </w:t>
      </w:r>
      <w:r w:rsidR="0021209E" w:rsidRPr="002358C6">
        <w:rPr>
          <w:rFonts w:eastAsia="Times New Roman" w:cstheme="minorHAnsi"/>
          <w:sz w:val="24"/>
          <w:szCs w:val="24"/>
        </w:rPr>
        <w:t xml:space="preserve">Current regulations prevent nurses from delegating certain health maintenance tasks to non-IHSS home care workers.  Removing this barrier </w:t>
      </w:r>
      <w:r w:rsidR="00C82A8E" w:rsidRPr="002358C6">
        <w:rPr>
          <w:rFonts w:eastAsia="Times New Roman" w:cstheme="minorHAnsi"/>
          <w:sz w:val="24"/>
          <w:szCs w:val="24"/>
        </w:rPr>
        <w:t xml:space="preserve">will allow nurses to delegate and transfer authority to </w:t>
      </w:r>
      <w:r w:rsidR="00C82A8E" w:rsidRPr="002358C6">
        <w:rPr>
          <w:rFonts w:eastAsia="Times New Roman" w:cstheme="minorHAnsi"/>
          <w:sz w:val="24"/>
          <w:szCs w:val="24"/>
          <w:u w:val="single"/>
        </w:rPr>
        <w:t>trained</w:t>
      </w:r>
      <w:r w:rsidR="00C82A8E" w:rsidRPr="002358C6">
        <w:rPr>
          <w:rFonts w:eastAsia="Times New Roman" w:cstheme="minorHAnsi"/>
          <w:sz w:val="24"/>
          <w:szCs w:val="24"/>
        </w:rPr>
        <w:t xml:space="preserve"> home care professionals in </w:t>
      </w:r>
      <w:r w:rsidR="00C82A8E" w:rsidRPr="002358C6">
        <w:rPr>
          <w:rFonts w:eastAsia="Times New Roman" w:cstheme="minorHAnsi"/>
          <w:sz w:val="24"/>
          <w:szCs w:val="24"/>
          <w:u w:val="single"/>
        </w:rPr>
        <w:t>regular direct contact</w:t>
      </w:r>
      <w:r w:rsidR="00C82A8E" w:rsidRPr="002358C6">
        <w:rPr>
          <w:rFonts w:eastAsia="Times New Roman" w:cstheme="minorHAnsi"/>
          <w:sz w:val="24"/>
          <w:szCs w:val="24"/>
        </w:rPr>
        <w:t xml:space="preserve"> </w:t>
      </w:r>
      <w:r w:rsidR="00C82A8E" w:rsidRPr="002358C6">
        <w:rPr>
          <w:rFonts w:eastAsia="Times New Roman" w:cstheme="minorHAnsi"/>
          <w:sz w:val="24"/>
          <w:szCs w:val="24"/>
        </w:rPr>
        <w:lastRenderedPageBreak/>
        <w:t xml:space="preserve">with patients. Without this delegation, </w:t>
      </w:r>
      <w:r w:rsidR="0021209E" w:rsidRPr="002358C6">
        <w:rPr>
          <w:rFonts w:eastAsia="Times New Roman" w:cstheme="minorHAnsi"/>
          <w:sz w:val="24"/>
          <w:szCs w:val="24"/>
        </w:rPr>
        <w:t xml:space="preserve">nurses must perform certain tasks or depend on family caregivers to do their best. </w:t>
      </w:r>
      <w:r w:rsidR="00C82A8E" w:rsidRPr="002358C6">
        <w:rPr>
          <w:rFonts w:eastAsia="Times New Roman" w:cstheme="minorHAnsi"/>
          <w:sz w:val="24"/>
          <w:szCs w:val="24"/>
        </w:rPr>
        <w:t>.</w:t>
      </w:r>
      <w:r w:rsidR="0021209E" w:rsidRPr="002358C6">
        <w:rPr>
          <w:rFonts w:eastAsia="Times New Roman" w:cstheme="minorHAnsi"/>
          <w:sz w:val="24"/>
          <w:szCs w:val="24"/>
        </w:rPr>
        <w:t xml:space="preserve"> </w:t>
      </w:r>
      <w:r w:rsidR="00AA4038" w:rsidRPr="002358C6">
        <w:rPr>
          <w:rFonts w:eastAsia="Times New Roman" w:cstheme="minorHAnsi"/>
          <w:sz w:val="24"/>
          <w:szCs w:val="24"/>
        </w:rPr>
        <w:t>We know that California has a healthcare workforce shortage (see below) and expanded d</w:t>
      </w:r>
      <w:r w:rsidR="0021209E" w:rsidRPr="002358C6">
        <w:rPr>
          <w:rFonts w:eastAsia="Times New Roman" w:cstheme="minorHAnsi"/>
          <w:sz w:val="24"/>
          <w:szCs w:val="24"/>
        </w:rPr>
        <w:t xml:space="preserve">elegation </w:t>
      </w:r>
      <w:r w:rsidR="00AA4038" w:rsidRPr="002358C6">
        <w:rPr>
          <w:rFonts w:eastAsia="Times New Roman" w:cstheme="minorHAnsi"/>
          <w:sz w:val="24"/>
          <w:szCs w:val="24"/>
        </w:rPr>
        <w:t xml:space="preserve">can be yet another way to bridge the gap and ensure that Californians have access to the care they need.  </w:t>
      </w:r>
    </w:p>
    <w:p w14:paraId="715EFE68" w14:textId="77777777" w:rsidR="00700A91" w:rsidRPr="002358C6" w:rsidRDefault="00700A91" w:rsidP="00700A91">
      <w:pPr>
        <w:pStyle w:val="ListParagraph"/>
        <w:rPr>
          <w:rFonts w:eastAsia="Times New Roman" w:cstheme="minorHAnsi"/>
          <w:sz w:val="24"/>
          <w:szCs w:val="24"/>
        </w:rPr>
      </w:pPr>
    </w:p>
    <w:p w14:paraId="2A354B3F" w14:textId="77777777" w:rsidR="00DE5FA9" w:rsidRPr="002358C6" w:rsidRDefault="00DE5FA9" w:rsidP="00DE5FA9">
      <w:pPr>
        <w:pStyle w:val="ListParagraph"/>
        <w:rPr>
          <w:rFonts w:eastAsia="Times New Roman" w:cstheme="minorHAnsi"/>
          <w:sz w:val="24"/>
          <w:szCs w:val="24"/>
        </w:rPr>
      </w:pPr>
    </w:p>
    <w:p w14:paraId="3488EE60" w14:textId="514BC79B" w:rsidR="00DE5FA9" w:rsidRPr="002358C6" w:rsidRDefault="00AA4038" w:rsidP="00D61E00">
      <w:pPr>
        <w:pStyle w:val="ListParagraph"/>
        <w:numPr>
          <w:ilvl w:val="0"/>
          <w:numId w:val="22"/>
        </w:numPr>
        <w:autoSpaceDE w:val="0"/>
        <w:autoSpaceDN w:val="0"/>
        <w:adjustRightInd w:val="0"/>
        <w:spacing w:line="23" w:lineRule="atLeast"/>
        <w:rPr>
          <w:rFonts w:cstheme="minorHAnsi"/>
          <w:sz w:val="24"/>
          <w:szCs w:val="24"/>
        </w:rPr>
      </w:pPr>
      <w:r w:rsidRPr="002358C6">
        <w:rPr>
          <w:rFonts w:eastAsia="Times New Roman" w:cstheme="minorHAnsi"/>
          <w:sz w:val="24"/>
          <w:szCs w:val="24"/>
        </w:rPr>
        <w:t xml:space="preserve">Give </w:t>
      </w:r>
      <w:r w:rsidR="00DE5FA9" w:rsidRPr="002358C6">
        <w:rPr>
          <w:rFonts w:eastAsia="Times New Roman" w:cstheme="minorHAnsi"/>
          <w:sz w:val="24"/>
          <w:szCs w:val="24"/>
        </w:rPr>
        <w:t>nurse practitioner</w:t>
      </w:r>
      <w:r w:rsidRPr="002358C6">
        <w:rPr>
          <w:rFonts w:eastAsia="Times New Roman" w:cstheme="minorHAnsi"/>
          <w:sz w:val="24"/>
          <w:szCs w:val="24"/>
        </w:rPr>
        <w:t>s</w:t>
      </w:r>
      <w:r w:rsidR="00DE5FA9" w:rsidRPr="002358C6">
        <w:rPr>
          <w:rFonts w:eastAsia="Times New Roman" w:cstheme="minorHAnsi"/>
          <w:sz w:val="24"/>
          <w:szCs w:val="24"/>
        </w:rPr>
        <w:t xml:space="preserve"> full practice authority</w:t>
      </w:r>
      <w:r w:rsidRPr="002358C6">
        <w:rPr>
          <w:rFonts w:eastAsia="Times New Roman" w:cstheme="minorHAnsi"/>
          <w:sz w:val="24"/>
          <w:szCs w:val="24"/>
        </w:rPr>
        <w:t xml:space="preserve"> by expanding the regulations governing scope of practice</w:t>
      </w:r>
      <w:r w:rsidR="00DE5FA9" w:rsidRPr="002358C6">
        <w:rPr>
          <w:rFonts w:eastAsia="Times New Roman" w:cstheme="minorHAnsi"/>
          <w:sz w:val="24"/>
          <w:szCs w:val="24"/>
        </w:rPr>
        <w:t xml:space="preserve">. </w:t>
      </w:r>
    </w:p>
    <w:p w14:paraId="042DA1B6" w14:textId="77777777" w:rsidR="00DE5FA9" w:rsidRPr="002358C6" w:rsidRDefault="00DE5FA9" w:rsidP="00DE5FA9">
      <w:pPr>
        <w:pStyle w:val="ListParagraph"/>
        <w:rPr>
          <w:rFonts w:cstheme="minorHAnsi"/>
          <w:sz w:val="24"/>
          <w:szCs w:val="24"/>
        </w:rPr>
      </w:pPr>
    </w:p>
    <w:p w14:paraId="7422440E" w14:textId="297121BC" w:rsidR="00FF770A" w:rsidRPr="002358C6" w:rsidRDefault="00390767" w:rsidP="002358C6">
      <w:pPr>
        <w:pStyle w:val="ListParagraph"/>
        <w:numPr>
          <w:ilvl w:val="1"/>
          <w:numId w:val="22"/>
        </w:numPr>
        <w:rPr>
          <w:rFonts w:cstheme="minorHAnsi"/>
          <w:sz w:val="24"/>
          <w:szCs w:val="24"/>
        </w:rPr>
      </w:pPr>
      <w:r w:rsidRPr="002358C6">
        <w:rPr>
          <w:rFonts w:cstheme="minorHAnsi"/>
          <w:sz w:val="24"/>
          <w:szCs w:val="24"/>
        </w:rPr>
        <w:t xml:space="preserve">Nurse practitioners—and other advanced practice registered nurses—are a vital resource for Californians. They are registered nurses who have masters or doctoral level education that prepares them to provide advanced health care services, including primary and preventative care. </w:t>
      </w:r>
      <w:r w:rsidR="002358C6">
        <w:rPr>
          <w:rFonts w:cstheme="minorHAnsi"/>
          <w:sz w:val="24"/>
          <w:szCs w:val="24"/>
        </w:rPr>
        <w:t xml:space="preserve">Currently, </w:t>
      </w:r>
      <w:r w:rsidR="00FF770A" w:rsidRPr="002358C6">
        <w:rPr>
          <w:rFonts w:cstheme="minorHAnsi"/>
          <w:sz w:val="24"/>
          <w:szCs w:val="24"/>
        </w:rPr>
        <w:t>a nurse practitioner must work under a collaborative agreement with a physician.  These agreements can delay access to care, especially in areas where there is a lack of available primary care physicians with whom the nurse can contract. Delays in care hurt consumers and make it harder for older residents and people with physical disabilities to age in place</w:t>
      </w:r>
      <w:r w:rsidR="002358C6">
        <w:rPr>
          <w:rFonts w:cstheme="minorHAnsi"/>
          <w:sz w:val="24"/>
          <w:szCs w:val="24"/>
        </w:rPr>
        <w:t xml:space="preserve">. The vast majority of California </w:t>
      </w:r>
      <w:r w:rsidR="00FF770A" w:rsidRPr="002358C6">
        <w:rPr>
          <w:rFonts w:cstheme="minorHAnsi"/>
          <w:sz w:val="24"/>
          <w:szCs w:val="24"/>
        </w:rPr>
        <w:t>residents want to live independently as they age, and need access to routine care in a variety of settings so they can remain at home. Nurse practitioners can provide flexibility by serving in a wide variety of settings, including community health centers, medical offices and in the home.</w:t>
      </w:r>
      <w:r w:rsidR="00DE39A2" w:rsidRPr="002358C6">
        <w:rPr>
          <w:rFonts w:cstheme="minorHAnsi"/>
          <w:sz w:val="24"/>
          <w:szCs w:val="24"/>
        </w:rPr>
        <w:t xml:space="preserve"> </w:t>
      </w:r>
    </w:p>
    <w:p w14:paraId="59CC936B" w14:textId="4C84D4C1" w:rsidR="00FF770A" w:rsidRPr="002358C6" w:rsidRDefault="00FF770A" w:rsidP="00FF770A">
      <w:pPr>
        <w:pStyle w:val="ListParagraph"/>
        <w:numPr>
          <w:ilvl w:val="1"/>
          <w:numId w:val="22"/>
        </w:numPr>
        <w:rPr>
          <w:rFonts w:cstheme="minorHAnsi"/>
          <w:sz w:val="24"/>
          <w:szCs w:val="24"/>
        </w:rPr>
      </w:pPr>
      <w:r w:rsidRPr="002358C6">
        <w:rPr>
          <w:rFonts w:cstheme="minorHAnsi"/>
          <w:sz w:val="24"/>
          <w:szCs w:val="24"/>
        </w:rPr>
        <w:t>Expanded scope of practice will enhance consumer access to health care.  Californians should be able to get the long-term supports and services and health care they need, from qualified health care professionals, including nurse practitioners, when and where they need it in settings that include medical offices, community health centers, small towns, rural areas, and at home.</w:t>
      </w:r>
      <w:r w:rsidR="00DE39A2" w:rsidRPr="002358C6">
        <w:rPr>
          <w:rFonts w:cstheme="minorHAnsi"/>
          <w:sz w:val="24"/>
          <w:szCs w:val="24"/>
        </w:rPr>
        <w:t xml:space="preserve"> Importantly, with full practice authority, Nurse Practitioners can establish services in underserved communities.</w:t>
      </w:r>
    </w:p>
    <w:p w14:paraId="120DCC5B" w14:textId="3C8638FA" w:rsidR="0055643B" w:rsidRPr="002358C6" w:rsidRDefault="00FF770A" w:rsidP="00EE705A">
      <w:pPr>
        <w:pStyle w:val="ListParagraph"/>
        <w:numPr>
          <w:ilvl w:val="1"/>
          <w:numId w:val="22"/>
        </w:numPr>
        <w:autoSpaceDE w:val="0"/>
        <w:autoSpaceDN w:val="0"/>
        <w:adjustRightInd w:val="0"/>
        <w:spacing w:line="23" w:lineRule="atLeast"/>
        <w:rPr>
          <w:rFonts w:cstheme="minorHAnsi"/>
          <w:sz w:val="24"/>
          <w:szCs w:val="24"/>
        </w:rPr>
      </w:pPr>
      <w:r w:rsidRPr="002358C6">
        <w:rPr>
          <w:rFonts w:cstheme="minorHAnsi"/>
          <w:sz w:val="24"/>
          <w:szCs w:val="24"/>
        </w:rPr>
        <w:t xml:space="preserve">Giving nurse practitioners full practice authority will help address California’s healthcare workforce shortage. </w:t>
      </w:r>
      <w:r w:rsidR="0055643B" w:rsidRPr="002358C6">
        <w:rPr>
          <w:rFonts w:cstheme="minorHAnsi"/>
          <w:sz w:val="24"/>
          <w:szCs w:val="24"/>
        </w:rPr>
        <w:t>“Meeting the Demand for Health,” a report from the California Future Workforce Commission, notes that in 10 years California will face a shortage of 4,100 primary care physicians and at least 600,000 direct care workers</w:t>
      </w:r>
      <w:r w:rsidR="002358C6">
        <w:rPr>
          <w:rFonts w:cstheme="minorHAnsi"/>
          <w:sz w:val="24"/>
          <w:szCs w:val="24"/>
        </w:rPr>
        <w:t xml:space="preserve">. </w:t>
      </w:r>
      <w:r w:rsidR="00EE705A" w:rsidRPr="002358C6">
        <w:rPr>
          <w:rFonts w:cstheme="minorHAnsi"/>
          <w:sz w:val="24"/>
          <w:szCs w:val="24"/>
        </w:rPr>
        <w:t xml:space="preserve">California currently has over </w:t>
      </w:r>
      <w:r w:rsidR="00700A91" w:rsidRPr="002358C6">
        <w:rPr>
          <w:rFonts w:cstheme="minorHAnsi"/>
          <w:sz w:val="24"/>
          <w:szCs w:val="24"/>
        </w:rPr>
        <w:t xml:space="preserve">26,000 </w:t>
      </w:r>
      <w:r w:rsidR="00EE705A" w:rsidRPr="002358C6">
        <w:rPr>
          <w:rFonts w:cstheme="minorHAnsi"/>
          <w:sz w:val="24"/>
          <w:szCs w:val="24"/>
        </w:rPr>
        <w:t xml:space="preserve">nurse </w:t>
      </w:r>
      <w:r w:rsidR="00700A91" w:rsidRPr="002358C6">
        <w:rPr>
          <w:rFonts w:cstheme="minorHAnsi"/>
          <w:sz w:val="24"/>
          <w:szCs w:val="24"/>
        </w:rPr>
        <w:t xml:space="preserve">practitioners who are equipped with </w:t>
      </w:r>
      <w:r w:rsidR="00EE705A" w:rsidRPr="002358C6">
        <w:rPr>
          <w:rFonts w:cstheme="minorHAnsi"/>
          <w:sz w:val="24"/>
          <w:szCs w:val="24"/>
        </w:rPr>
        <w:t>the training and experience to fill in critical gaps in the primary care workforce.</w:t>
      </w:r>
    </w:p>
    <w:p w14:paraId="18E4B029" w14:textId="77777777" w:rsidR="00EE705A" w:rsidRPr="002358C6" w:rsidRDefault="00EE705A" w:rsidP="00EE705A">
      <w:pPr>
        <w:pStyle w:val="ListParagraph"/>
        <w:autoSpaceDE w:val="0"/>
        <w:autoSpaceDN w:val="0"/>
        <w:adjustRightInd w:val="0"/>
        <w:spacing w:line="23" w:lineRule="atLeast"/>
        <w:ind w:left="1440"/>
        <w:rPr>
          <w:rFonts w:cstheme="minorHAnsi"/>
          <w:sz w:val="24"/>
          <w:szCs w:val="24"/>
        </w:rPr>
      </w:pPr>
    </w:p>
    <w:p w14:paraId="04002890" w14:textId="77777777" w:rsidR="00EE705A" w:rsidRPr="002358C6" w:rsidRDefault="00EE705A" w:rsidP="00EE705A">
      <w:pPr>
        <w:pStyle w:val="ListParagraph"/>
        <w:widowControl w:val="0"/>
        <w:spacing w:after="0" w:line="240" w:lineRule="auto"/>
        <w:rPr>
          <w:rFonts w:cstheme="minorHAnsi"/>
          <w:sz w:val="24"/>
          <w:szCs w:val="24"/>
        </w:rPr>
      </w:pPr>
    </w:p>
    <w:p w14:paraId="2665EED7" w14:textId="77777777" w:rsidR="00EE705A" w:rsidRPr="002358C6" w:rsidRDefault="00EE705A" w:rsidP="00EE705A">
      <w:pPr>
        <w:pStyle w:val="ListParagraph"/>
        <w:widowControl w:val="0"/>
        <w:spacing w:after="0" w:line="240" w:lineRule="auto"/>
        <w:ind w:left="1440"/>
        <w:rPr>
          <w:rFonts w:cstheme="minorHAnsi"/>
          <w:sz w:val="24"/>
          <w:szCs w:val="24"/>
        </w:rPr>
      </w:pPr>
    </w:p>
    <w:p w14:paraId="239D830C" w14:textId="77777777" w:rsidR="00EE705A" w:rsidRPr="002358C6" w:rsidRDefault="00EE705A" w:rsidP="00EE705A">
      <w:pPr>
        <w:pStyle w:val="ListParagraph"/>
        <w:widowControl w:val="0"/>
        <w:spacing w:after="0" w:line="240" w:lineRule="auto"/>
        <w:ind w:left="1440"/>
        <w:rPr>
          <w:rFonts w:cstheme="minorHAnsi"/>
          <w:sz w:val="24"/>
          <w:szCs w:val="24"/>
        </w:rPr>
      </w:pPr>
    </w:p>
    <w:p w14:paraId="533F9F6A" w14:textId="5A612EFA" w:rsidR="00390767" w:rsidRPr="002358C6" w:rsidRDefault="00390767" w:rsidP="00390767">
      <w:pPr>
        <w:pStyle w:val="ListParagraph"/>
        <w:numPr>
          <w:ilvl w:val="1"/>
          <w:numId w:val="22"/>
        </w:numPr>
        <w:rPr>
          <w:rFonts w:cstheme="minorHAnsi"/>
          <w:sz w:val="24"/>
          <w:szCs w:val="24"/>
        </w:rPr>
      </w:pPr>
      <w:proofErr w:type="gramStart"/>
      <w:r w:rsidRPr="002358C6">
        <w:rPr>
          <w:rFonts w:cstheme="minorHAnsi"/>
          <w:sz w:val="24"/>
          <w:szCs w:val="24"/>
        </w:rPr>
        <w:lastRenderedPageBreak/>
        <w:t>Highly-trained</w:t>
      </w:r>
      <w:proofErr w:type="gramEnd"/>
      <w:r w:rsidRPr="002358C6">
        <w:rPr>
          <w:rFonts w:cstheme="minorHAnsi"/>
          <w:sz w:val="24"/>
          <w:szCs w:val="24"/>
        </w:rPr>
        <w:t xml:space="preserve"> nurse practitioners help care for older Californians in their homes and communities, where they want to be, and keeping them out of costly, taxpayer-funded nursing homes. </w:t>
      </w:r>
    </w:p>
    <w:p w14:paraId="13D8FF7A" w14:textId="77777777" w:rsidR="00EE705A" w:rsidRPr="002358C6" w:rsidRDefault="00EE705A" w:rsidP="00EE705A">
      <w:pPr>
        <w:pStyle w:val="ListParagraph"/>
        <w:widowControl w:val="0"/>
        <w:spacing w:after="0" w:line="240" w:lineRule="auto"/>
        <w:rPr>
          <w:rFonts w:cstheme="minorHAnsi"/>
          <w:sz w:val="24"/>
          <w:szCs w:val="24"/>
        </w:rPr>
      </w:pPr>
    </w:p>
    <w:p w14:paraId="21DA6D2E" w14:textId="3221A22D" w:rsidR="00FF0C1D" w:rsidRPr="002358C6" w:rsidRDefault="00FF0C1D" w:rsidP="006471CE">
      <w:pPr>
        <w:rPr>
          <w:rFonts w:asciiTheme="minorHAnsi" w:hAnsiTheme="minorHAnsi" w:cstheme="minorHAnsi"/>
          <w:sz w:val="24"/>
          <w:szCs w:val="24"/>
        </w:rPr>
      </w:pPr>
      <w:r w:rsidRPr="005E7B2C">
        <w:rPr>
          <w:rStyle w:val="Heading3Char"/>
          <w:b/>
          <w:bCs/>
          <w:color w:val="auto"/>
        </w:rPr>
        <w:t>Evidence that supports the recommendation:</w:t>
      </w:r>
      <w:r w:rsidRPr="005E7B2C">
        <w:rPr>
          <w:rFonts w:asciiTheme="minorHAnsi" w:hAnsiTheme="minorHAnsi" w:cstheme="minorHAnsi"/>
          <w:b/>
          <w:bCs/>
          <w:sz w:val="24"/>
          <w:szCs w:val="24"/>
        </w:rPr>
        <w:t xml:space="preserve"> </w:t>
      </w:r>
      <w:r w:rsidRPr="002358C6">
        <w:rPr>
          <w:rFonts w:asciiTheme="minorHAnsi" w:hAnsiTheme="minorHAnsi" w:cstheme="minorHAnsi"/>
          <w:sz w:val="24"/>
          <w:szCs w:val="24"/>
        </w:rPr>
        <w:t>[</w:t>
      </w:r>
      <w:r w:rsidR="00DD5AB2" w:rsidRPr="002358C6">
        <w:rPr>
          <w:rFonts w:asciiTheme="minorHAnsi" w:hAnsiTheme="minorHAnsi" w:cstheme="minorHAnsi"/>
          <w:sz w:val="24"/>
          <w:szCs w:val="24"/>
        </w:rPr>
        <w:t>A</w:t>
      </w:r>
      <w:r w:rsidRPr="002358C6">
        <w:rPr>
          <w:rFonts w:asciiTheme="minorHAnsi" w:hAnsiTheme="minorHAnsi" w:cstheme="minorHAnsi"/>
          <w:sz w:val="24"/>
          <w:szCs w:val="24"/>
        </w:rPr>
        <w:t xml:space="preserve">dd links or summaries of research evidence </w:t>
      </w:r>
      <w:r w:rsidR="003161E7" w:rsidRPr="002358C6">
        <w:rPr>
          <w:rFonts w:asciiTheme="minorHAnsi" w:hAnsiTheme="minorHAnsi" w:cstheme="minorHAnsi"/>
          <w:sz w:val="24"/>
          <w:szCs w:val="24"/>
        </w:rPr>
        <w:t>that support the recommendation</w:t>
      </w:r>
      <w:r w:rsidR="00103025" w:rsidRPr="002358C6">
        <w:rPr>
          <w:rFonts w:asciiTheme="minorHAnsi" w:hAnsiTheme="minorHAnsi" w:cstheme="minorHAnsi"/>
          <w:sz w:val="24"/>
          <w:szCs w:val="24"/>
        </w:rPr>
        <w:t>.</w:t>
      </w:r>
      <w:r w:rsidRPr="002358C6">
        <w:rPr>
          <w:rFonts w:asciiTheme="minorHAnsi" w:hAnsiTheme="minorHAnsi" w:cstheme="minorHAnsi"/>
          <w:sz w:val="24"/>
          <w:szCs w:val="24"/>
        </w:rPr>
        <w:t>]</w:t>
      </w:r>
    </w:p>
    <w:p w14:paraId="539B46C4" w14:textId="35B26065" w:rsidR="00FF0C1D" w:rsidRPr="002358C6" w:rsidRDefault="00DE39A2" w:rsidP="006471CE">
      <w:pPr>
        <w:rPr>
          <w:rFonts w:asciiTheme="minorHAnsi" w:hAnsiTheme="minorHAnsi" w:cstheme="minorHAnsi"/>
          <w:bCs/>
          <w:sz w:val="24"/>
          <w:szCs w:val="24"/>
        </w:rPr>
      </w:pPr>
      <w:r w:rsidRPr="002358C6">
        <w:rPr>
          <w:rFonts w:asciiTheme="minorHAnsi" w:hAnsiTheme="minorHAnsi" w:cstheme="minorHAnsi"/>
          <w:bCs/>
          <w:sz w:val="24"/>
          <w:szCs w:val="24"/>
        </w:rPr>
        <w:t>Quality of Care: While physician advocacy organizations maintain that quality of care will suffer if NPs are allowed to practice independently, a number of studies over the last 40 years have demonstrated that NPs provide equivalent or improved care at a lower cost than their physician counterparts . States with full practice authority have lower hospitalization rates and improved health outcomes in their communities . Similar studies have found that NPs rate favorably in terms of achieving patient compliance; blood pressure and glucose control; patient satisfaction and longer consultation</w:t>
      </w:r>
      <w:r w:rsidR="002358C6">
        <w:rPr>
          <w:rFonts w:asciiTheme="minorHAnsi" w:hAnsiTheme="minorHAnsi" w:cstheme="minorHAnsi"/>
          <w:bCs/>
          <w:sz w:val="24"/>
          <w:szCs w:val="24"/>
        </w:rPr>
        <w:t>s; and general quality of care.</w:t>
      </w:r>
    </w:p>
    <w:p w14:paraId="13E7B38B" w14:textId="3ADF8887" w:rsidR="00DE39A2" w:rsidRPr="002358C6" w:rsidRDefault="00DE39A2" w:rsidP="006471CE">
      <w:pPr>
        <w:rPr>
          <w:rFonts w:asciiTheme="minorHAnsi" w:hAnsiTheme="minorHAnsi" w:cstheme="minorHAnsi"/>
          <w:bCs/>
          <w:sz w:val="24"/>
          <w:szCs w:val="24"/>
        </w:rPr>
      </w:pPr>
    </w:p>
    <w:p w14:paraId="4F725B4F" w14:textId="4EAAF464" w:rsidR="00DE39A2" w:rsidRPr="002358C6" w:rsidRDefault="00DE39A2" w:rsidP="00DE39A2">
      <w:pPr>
        <w:rPr>
          <w:rFonts w:asciiTheme="minorHAnsi" w:hAnsiTheme="minorHAnsi" w:cstheme="minorHAnsi"/>
          <w:bCs/>
          <w:sz w:val="24"/>
          <w:szCs w:val="24"/>
        </w:rPr>
      </w:pPr>
      <w:r w:rsidRPr="002358C6">
        <w:rPr>
          <w:rFonts w:asciiTheme="minorHAnsi" w:hAnsiTheme="minorHAnsi" w:cstheme="minorHAnsi"/>
          <w:bCs/>
          <w:sz w:val="24"/>
          <w:szCs w:val="24"/>
        </w:rPr>
        <w:t>Access to Care: The ability to accept new patients, particularly Medicaid and Medicare patients, has been a priority among supporters of full practice authority. Full practice would allow NPs to choose to see Medicaid and Medicare patients, a decision that is currently left up to the physician they work for. Physicians have been found to be less likely than NPs to participate in state Medicaid programs , and in California, 58% of physicians refuse to accept new patients with HMO coverage . Since NPs are more likely to care for Medicaid, Medicare, uninsured, and underserved communities, supporters maintain that full practice authority for NPs has the potential to increase primary care access in these communities .</w:t>
      </w:r>
    </w:p>
    <w:p w14:paraId="0F6E9140" w14:textId="77777777" w:rsidR="00DE39A2" w:rsidRPr="002358C6" w:rsidRDefault="00DE39A2" w:rsidP="00DE39A2">
      <w:pPr>
        <w:rPr>
          <w:rFonts w:asciiTheme="minorHAnsi" w:hAnsiTheme="minorHAnsi" w:cstheme="minorHAnsi"/>
          <w:bCs/>
          <w:sz w:val="24"/>
          <w:szCs w:val="24"/>
        </w:rPr>
      </w:pPr>
    </w:p>
    <w:p w14:paraId="2C858341" w14:textId="7125B558" w:rsidR="00DE39A2" w:rsidRPr="002358C6" w:rsidRDefault="00DE39A2" w:rsidP="00DE39A2">
      <w:pPr>
        <w:rPr>
          <w:rFonts w:asciiTheme="minorHAnsi" w:hAnsiTheme="minorHAnsi" w:cstheme="minorHAnsi"/>
          <w:bCs/>
          <w:sz w:val="24"/>
          <w:szCs w:val="24"/>
        </w:rPr>
      </w:pPr>
      <w:r w:rsidRPr="002358C6">
        <w:rPr>
          <w:rFonts w:asciiTheme="minorHAnsi" w:hAnsiTheme="minorHAnsi" w:cstheme="minorHAnsi"/>
          <w:bCs/>
          <w:sz w:val="24"/>
          <w:szCs w:val="24"/>
        </w:rPr>
        <w:t>Health Plans and Signature Recognition: Presently, health insurance plans have significant discretion to determine what services they cover and which health providers they recognize. Not all health insurance plans cover NPs, and many managed care plans require enrollees to designate a primary care provider but do not always recognize NPs as primary care providers . The American Association of Nurse Practitioners advocates that NP signatures be recognized for patients who require documentation for disabled parking placards, verification of immunizations, sports participation clearance, employment physicals, advanced directives, and forms pertaining to the provision of health care .</w:t>
      </w:r>
    </w:p>
    <w:p w14:paraId="19F11849" w14:textId="77777777" w:rsidR="00DE39A2" w:rsidRPr="002358C6" w:rsidRDefault="00DE39A2" w:rsidP="006471CE">
      <w:pPr>
        <w:rPr>
          <w:rFonts w:asciiTheme="minorHAnsi" w:hAnsiTheme="minorHAnsi" w:cstheme="minorHAnsi"/>
          <w:bCs/>
          <w:sz w:val="24"/>
          <w:szCs w:val="24"/>
        </w:rPr>
      </w:pPr>
    </w:p>
    <w:p w14:paraId="201B7843" w14:textId="34DE0387" w:rsidR="009E2954" w:rsidRPr="002358C6" w:rsidRDefault="009E2954" w:rsidP="002F2E5C">
      <w:pPr>
        <w:pStyle w:val="ListParagraph"/>
        <w:numPr>
          <w:ilvl w:val="0"/>
          <w:numId w:val="24"/>
        </w:numPr>
        <w:rPr>
          <w:rFonts w:cstheme="minorHAnsi"/>
          <w:bCs/>
          <w:sz w:val="24"/>
          <w:szCs w:val="24"/>
        </w:rPr>
      </w:pPr>
      <w:r w:rsidRPr="002358C6">
        <w:rPr>
          <w:rFonts w:cstheme="minorHAnsi"/>
          <w:bCs/>
          <w:sz w:val="24"/>
          <w:szCs w:val="24"/>
        </w:rPr>
        <w:t xml:space="preserve">AARP Public Policy Institute, “Valuing the Invaluable 2019 Update”, state estimates.  </w:t>
      </w:r>
      <w:hyperlink r:id="rId12" w:history="1">
        <w:r w:rsidRPr="002358C6">
          <w:rPr>
            <w:rStyle w:val="Hyperlink"/>
            <w:rFonts w:cstheme="minorHAnsi"/>
            <w:sz w:val="24"/>
            <w:szCs w:val="24"/>
          </w:rPr>
          <w:t>https://www.aarp.org/content/dam/aarp/ppi/2019/11/family-caregivers-data-by-state.pdf</w:t>
        </w:r>
      </w:hyperlink>
    </w:p>
    <w:p w14:paraId="443A34F3" w14:textId="41AC5A9C" w:rsidR="009E2954" w:rsidRPr="002358C6" w:rsidRDefault="009E2954" w:rsidP="009E2954">
      <w:pPr>
        <w:pStyle w:val="ListParagraph"/>
        <w:ind w:left="360"/>
        <w:rPr>
          <w:rFonts w:cstheme="minorHAnsi"/>
          <w:bCs/>
          <w:sz w:val="24"/>
          <w:szCs w:val="24"/>
        </w:rPr>
      </w:pPr>
      <w:r w:rsidRPr="002358C6">
        <w:rPr>
          <w:rFonts w:cstheme="minorHAnsi"/>
          <w:bCs/>
          <w:sz w:val="24"/>
          <w:szCs w:val="24"/>
        </w:rPr>
        <w:t>This report provides data on the number of caregivers in each state, the number of hours they spend each year caring for their loved one, and the estimated economic value of their contributions.</w:t>
      </w:r>
    </w:p>
    <w:p w14:paraId="6099A94E" w14:textId="76F8C9A5" w:rsidR="009E2954" w:rsidRPr="002358C6" w:rsidRDefault="009E2954" w:rsidP="001312CF">
      <w:pPr>
        <w:pStyle w:val="ListParagraph"/>
        <w:numPr>
          <w:ilvl w:val="0"/>
          <w:numId w:val="24"/>
        </w:numPr>
        <w:rPr>
          <w:rFonts w:cstheme="minorHAnsi"/>
          <w:sz w:val="24"/>
          <w:szCs w:val="24"/>
        </w:rPr>
      </w:pPr>
      <w:r w:rsidRPr="002358C6">
        <w:rPr>
          <w:rFonts w:cstheme="minorHAnsi"/>
          <w:bCs/>
          <w:sz w:val="24"/>
          <w:szCs w:val="24"/>
        </w:rPr>
        <w:t xml:space="preserve">Home Alone Alliance. “Home Alone Revisited: Family Caregivers Providing Complex Care”. </w:t>
      </w:r>
      <w:hyperlink r:id="rId13" w:history="1">
        <w:r w:rsidRPr="002358C6">
          <w:rPr>
            <w:rStyle w:val="Hyperlink"/>
            <w:rFonts w:cstheme="minorHAnsi"/>
            <w:bCs/>
            <w:sz w:val="24"/>
            <w:szCs w:val="24"/>
          </w:rPr>
          <w:t>https://www.aarp.org/content/dam/aarp/ppi/2019/04/home-alone-revisited-family-caregivers-providing-complex-care.pdf</w:t>
        </w:r>
      </w:hyperlink>
      <w:r w:rsidRPr="002358C6">
        <w:rPr>
          <w:rFonts w:cstheme="minorHAnsi"/>
          <w:bCs/>
          <w:sz w:val="24"/>
          <w:szCs w:val="24"/>
        </w:rPr>
        <w:t xml:space="preserve">. This report details the experiences of family caregivers, including family, </w:t>
      </w:r>
      <w:proofErr w:type="gramStart"/>
      <w:r w:rsidRPr="002358C6">
        <w:rPr>
          <w:rFonts w:cstheme="minorHAnsi"/>
          <w:bCs/>
          <w:sz w:val="24"/>
          <w:szCs w:val="24"/>
        </w:rPr>
        <w:t>neighbors</w:t>
      </w:r>
      <w:proofErr w:type="gramEnd"/>
      <w:r w:rsidRPr="002358C6">
        <w:rPr>
          <w:rFonts w:cstheme="minorHAnsi"/>
          <w:bCs/>
          <w:sz w:val="24"/>
          <w:szCs w:val="24"/>
        </w:rPr>
        <w:t xml:space="preserve"> and friends, who must manage the complex care associated with managing medical and nursing tasks. Many caregivers must now provide the kind of medical assistance that </w:t>
      </w:r>
      <w:r w:rsidR="000F2F88" w:rsidRPr="002358C6">
        <w:rPr>
          <w:rFonts w:cstheme="minorHAnsi"/>
          <w:bCs/>
          <w:sz w:val="24"/>
          <w:szCs w:val="24"/>
        </w:rPr>
        <w:t>was once provided</w:t>
      </w:r>
      <w:r w:rsidRPr="002358C6">
        <w:rPr>
          <w:rFonts w:cstheme="minorHAnsi"/>
          <w:bCs/>
          <w:sz w:val="24"/>
          <w:szCs w:val="24"/>
        </w:rPr>
        <w:t xml:space="preserve"> by trained health professionals.  This </w:t>
      </w:r>
      <w:r w:rsidRPr="002358C6">
        <w:rPr>
          <w:rFonts w:cstheme="minorHAnsi"/>
          <w:bCs/>
          <w:sz w:val="24"/>
          <w:szCs w:val="24"/>
        </w:rPr>
        <w:lastRenderedPageBreak/>
        <w:t>includes managing</w:t>
      </w:r>
      <w:r w:rsidR="000F2F88" w:rsidRPr="002358C6">
        <w:rPr>
          <w:rFonts w:cstheme="minorHAnsi"/>
          <w:sz w:val="24"/>
          <w:szCs w:val="24"/>
        </w:rPr>
        <w:t xml:space="preserve"> multiple medications, changing</w:t>
      </w:r>
      <w:r w:rsidRPr="002358C6">
        <w:rPr>
          <w:rFonts w:cstheme="minorHAnsi"/>
          <w:sz w:val="24"/>
          <w:szCs w:val="24"/>
        </w:rPr>
        <w:t xml:space="preserve"> dressings, </w:t>
      </w:r>
      <w:r w:rsidR="000F2F88" w:rsidRPr="002358C6">
        <w:rPr>
          <w:rFonts w:cstheme="minorHAnsi"/>
          <w:sz w:val="24"/>
          <w:szCs w:val="24"/>
        </w:rPr>
        <w:t xml:space="preserve">and </w:t>
      </w:r>
      <w:r w:rsidRPr="002358C6">
        <w:rPr>
          <w:rFonts w:cstheme="minorHAnsi"/>
          <w:sz w:val="24"/>
          <w:szCs w:val="24"/>
        </w:rPr>
        <w:t>handling medical equipment</w:t>
      </w:r>
      <w:r w:rsidR="000F2F88" w:rsidRPr="002358C6">
        <w:rPr>
          <w:rFonts w:cstheme="minorHAnsi"/>
          <w:sz w:val="24"/>
          <w:szCs w:val="24"/>
        </w:rPr>
        <w:t xml:space="preserve">, and more. </w:t>
      </w:r>
    </w:p>
    <w:p w14:paraId="415CBF85" w14:textId="77777777" w:rsidR="001312CF" w:rsidRPr="002358C6" w:rsidRDefault="001312CF" w:rsidP="001312CF">
      <w:pPr>
        <w:pStyle w:val="ListParagraph"/>
        <w:ind w:left="360"/>
        <w:rPr>
          <w:rFonts w:cstheme="minorHAnsi"/>
          <w:sz w:val="24"/>
          <w:szCs w:val="24"/>
        </w:rPr>
      </w:pPr>
    </w:p>
    <w:p w14:paraId="130CFD8E" w14:textId="5E3873C0" w:rsidR="009F2A5D" w:rsidRPr="002358C6" w:rsidRDefault="00E93326" w:rsidP="001312CF">
      <w:pPr>
        <w:pStyle w:val="ListParagraph"/>
        <w:numPr>
          <w:ilvl w:val="0"/>
          <w:numId w:val="24"/>
        </w:numPr>
        <w:rPr>
          <w:rFonts w:cstheme="minorHAnsi"/>
          <w:bCs/>
          <w:sz w:val="24"/>
          <w:szCs w:val="24"/>
        </w:rPr>
      </w:pPr>
      <w:r w:rsidRPr="002358C6">
        <w:rPr>
          <w:rFonts w:cstheme="minorHAnsi"/>
          <w:bCs/>
          <w:sz w:val="24"/>
          <w:szCs w:val="24"/>
        </w:rPr>
        <w:t xml:space="preserve">Future Health Workforce Commission Final Report:  </w:t>
      </w:r>
      <w:hyperlink r:id="rId14" w:history="1">
        <w:r w:rsidRPr="002358C6">
          <w:rPr>
            <w:rStyle w:val="Hyperlink"/>
            <w:rFonts w:cstheme="minorHAnsi"/>
            <w:bCs/>
            <w:sz w:val="24"/>
            <w:szCs w:val="24"/>
          </w:rPr>
          <w:t>https://futurehealthworkforce.org/our-work/finalreport/</w:t>
        </w:r>
      </w:hyperlink>
      <w:r w:rsidR="009B0FD1" w:rsidRPr="002358C6">
        <w:rPr>
          <w:rFonts w:cstheme="minorHAnsi"/>
          <w:bCs/>
          <w:sz w:val="24"/>
          <w:szCs w:val="24"/>
        </w:rPr>
        <w:t xml:space="preserve">. </w:t>
      </w:r>
      <w:proofErr w:type="gramStart"/>
      <w:r w:rsidR="009B0FD1" w:rsidRPr="002358C6">
        <w:rPr>
          <w:rFonts w:cstheme="minorHAnsi"/>
          <w:bCs/>
          <w:sz w:val="24"/>
          <w:szCs w:val="24"/>
        </w:rPr>
        <w:t>This report details California’s</w:t>
      </w:r>
      <w:r w:rsidR="00700A91" w:rsidRPr="002358C6">
        <w:rPr>
          <w:rFonts w:cstheme="minorHAnsi"/>
          <w:bCs/>
          <w:sz w:val="24"/>
          <w:szCs w:val="24"/>
        </w:rPr>
        <w:t xml:space="preserve"> looming </w:t>
      </w:r>
      <w:r w:rsidR="009B0FD1" w:rsidRPr="002358C6">
        <w:rPr>
          <w:rFonts w:cstheme="minorHAnsi"/>
          <w:bCs/>
          <w:sz w:val="24"/>
          <w:szCs w:val="24"/>
        </w:rPr>
        <w:t xml:space="preserve">health </w:t>
      </w:r>
      <w:r w:rsidR="00700A91" w:rsidRPr="002358C6">
        <w:rPr>
          <w:rFonts w:cstheme="minorHAnsi"/>
          <w:bCs/>
          <w:sz w:val="24"/>
          <w:szCs w:val="24"/>
        </w:rPr>
        <w:t>workforce shortage,</w:t>
      </w:r>
      <w:proofErr w:type="gramEnd"/>
      <w:r w:rsidR="00700A91" w:rsidRPr="002358C6">
        <w:rPr>
          <w:rFonts w:cstheme="minorHAnsi"/>
          <w:bCs/>
          <w:sz w:val="24"/>
          <w:szCs w:val="24"/>
        </w:rPr>
        <w:t xml:space="preserve"> makes workforce recommendations on how to alleviate this shortage, and provides impact assessments of both expansion of nurse delegation and removal of the barrier to nurse practitioner full practice authority. </w:t>
      </w:r>
    </w:p>
    <w:p w14:paraId="1D923C88" w14:textId="0E28E528" w:rsidR="00126432" w:rsidRPr="002358C6" w:rsidRDefault="00126432" w:rsidP="00700A91">
      <w:pPr>
        <w:rPr>
          <w:rFonts w:asciiTheme="minorHAnsi" w:hAnsiTheme="minorHAnsi" w:cstheme="minorHAnsi"/>
          <w:bCs/>
          <w:sz w:val="24"/>
          <w:szCs w:val="24"/>
        </w:rPr>
      </w:pPr>
    </w:p>
    <w:p w14:paraId="12E1A504" w14:textId="75E74A92" w:rsidR="009B0FD1" w:rsidRPr="002358C6" w:rsidRDefault="009B0FD1" w:rsidP="00E16404">
      <w:pPr>
        <w:pStyle w:val="ListParagraph"/>
        <w:numPr>
          <w:ilvl w:val="0"/>
          <w:numId w:val="24"/>
        </w:numPr>
        <w:rPr>
          <w:rFonts w:cstheme="minorHAnsi"/>
          <w:sz w:val="24"/>
          <w:szCs w:val="24"/>
        </w:rPr>
      </w:pPr>
      <w:r w:rsidRPr="002358C6">
        <w:rPr>
          <w:rFonts w:cstheme="minorHAnsi"/>
          <w:bCs/>
          <w:sz w:val="24"/>
          <w:szCs w:val="24"/>
        </w:rPr>
        <w:t xml:space="preserve">Joanne </w:t>
      </w:r>
      <w:proofErr w:type="spellStart"/>
      <w:r w:rsidRPr="002358C6">
        <w:rPr>
          <w:rFonts w:cstheme="minorHAnsi"/>
          <w:bCs/>
          <w:sz w:val="24"/>
          <w:szCs w:val="24"/>
        </w:rPr>
        <w:t>Spetz</w:t>
      </w:r>
      <w:proofErr w:type="spellEnd"/>
      <w:r w:rsidRPr="002358C6">
        <w:rPr>
          <w:rFonts w:cstheme="minorHAnsi"/>
          <w:bCs/>
          <w:sz w:val="24"/>
          <w:szCs w:val="24"/>
        </w:rPr>
        <w:t>, “</w:t>
      </w:r>
      <w:r w:rsidRPr="002358C6">
        <w:rPr>
          <w:rFonts w:cstheme="minorHAnsi"/>
          <w:sz w:val="24"/>
          <w:szCs w:val="24"/>
        </w:rPr>
        <w:t xml:space="preserve">Home Health Aides and Personal Care Assistants: Scope of Practice Regulations and Their Impact on Care”. </w:t>
      </w:r>
      <w:proofErr w:type="spellStart"/>
      <w:r w:rsidRPr="002358C6">
        <w:rPr>
          <w:rFonts w:cstheme="minorHAnsi"/>
          <w:sz w:val="24"/>
          <w:szCs w:val="24"/>
        </w:rPr>
        <w:t>Healthforce</w:t>
      </w:r>
      <w:proofErr w:type="spellEnd"/>
      <w:r w:rsidRPr="002358C6">
        <w:rPr>
          <w:rFonts w:cstheme="minorHAnsi"/>
          <w:sz w:val="24"/>
          <w:szCs w:val="24"/>
        </w:rPr>
        <w:t xml:space="preserve"> Center at UCSF. July 2019. </w:t>
      </w:r>
      <w:hyperlink r:id="rId15" w:history="1">
        <w:r w:rsidRPr="002358C6">
          <w:rPr>
            <w:rStyle w:val="Hyperlink"/>
            <w:rFonts w:cstheme="minorHAnsi"/>
            <w:sz w:val="24"/>
            <w:szCs w:val="24"/>
          </w:rPr>
          <w:t>https://healthforce.ucsf.edu/sites/healthforce.ucsf.edu/files/publication-pdf/HomeCareAidesScopePracticeLaws.pdf</w:t>
        </w:r>
      </w:hyperlink>
      <w:r w:rsidRPr="002358C6">
        <w:rPr>
          <w:rFonts w:cstheme="minorHAnsi"/>
          <w:sz w:val="24"/>
          <w:szCs w:val="24"/>
        </w:rPr>
        <w:t xml:space="preserve">.  This report examines California’s regulatory environment for the health professions, compares California’s regulations with states and summarizes the existing (limited) research on the impact of scope of practice regulations on access to care, care quality, and costs. </w:t>
      </w:r>
    </w:p>
    <w:p w14:paraId="758452C2" w14:textId="77777777" w:rsidR="009B0FD1" w:rsidRPr="002358C6" w:rsidRDefault="009B0FD1" w:rsidP="009B0FD1">
      <w:pPr>
        <w:pStyle w:val="ListParagraph"/>
        <w:rPr>
          <w:rFonts w:cstheme="minorHAnsi"/>
          <w:sz w:val="24"/>
          <w:szCs w:val="24"/>
        </w:rPr>
      </w:pPr>
    </w:p>
    <w:p w14:paraId="4F86F9AE" w14:textId="68AF5E73" w:rsidR="00DE39A2" w:rsidRPr="002358C6" w:rsidRDefault="00DE39A2" w:rsidP="00DE39A2">
      <w:pPr>
        <w:rPr>
          <w:rFonts w:asciiTheme="minorHAnsi" w:hAnsiTheme="minorHAnsi" w:cstheme="minorHAnsi"/>
          <w:bCs/>
          <w:sz w:val="24"/>
          <w:szCs w:val="24"/>
        </w:rPr>
      </w:pPr>
      <w:r w:rsidRPr="002358C6">
        <w:rPr>
          <w:rFonts w:asciiTheme="minorHAnsi" w:hAnsiTheme="minorHAnsi" w:cstheme="minorHAnsi"/>
          <w:bCs/>
          <w:sz w:val="24"/>
          <w:szCs w:val="24"/>
        </w:rPr>
        <w:t>National Governors Association, “The Role of Nurse Practitioners in Meeting Increasing Demand for Primary Care.”</w:t>
      </w:r>
    </w:p>
    <w:p w14:paraId="2AC73F70" w14:textId="77777777" w:rsidR="00DE39A2" w:rsidRPr="002358C6" w:rsidRDefault="00DE39A2" w:rsidP="00DE39A2">
      <w:pPr>
        <w:rPr>
          <w:rFonts w:asciiTheme="minorHAnsi" w:hAnsiTheme="minorHAnsi" w:cstheme="minorHAnsi"/>
          <w:bCs/>
          <w:sz w:val="24"/>
          <w:szCs w:val="24"/>
        </w:rPr>
      </w:pPr>
    </w:p>
    <w:p w14:paraId="08255D68" w14:textId="6034F016" w:rsidR="00DE39A2" w:rsidRPr="002358C6" w:rsidRDefault="00DE39A2" w:rsidP="00DE39A2">
      <w:pPr>
        <w:rPr>
          <w:rFonts w:asciiTheme="minorHAnsi" w:hAnsiTheme="minorHAnsi" w:cstheme="minorHAnsi"/>
          <w:bCs/>
          <w:sz w:val="24"/>
          <w:szCs w:val="24"/>
        </w:rPr>
      </w:pPr>
      <w:r w:rsidRPr="002358C6">
        <w:rPr>
          <w:rFonts w:asciiTheme="minorHAnsi" w:hAnsiTheme="minorHAnsi" w:cstheme="minorHAnsi"/>
          <w:bCs/>
          <w:sz w:val="24"/>
          <w:szCs w:val="24"/>
        </w:rPr>
        <w:t xml:space="preserve"> Federal Trade Commission, “Policy  Perspectives Competition and the Regulation of  Advanced Practice Nurses.”</w:t>
      </w:r>
    </w:p>
    <w:p w14:paraId="0C2F1A5B" w14:textId="77777777" w:rsidR="00DE39A2" w:rsidRPr="002358C6" w:rsidRDefault="00DE39A2" w:rsidP="00DE39A2">
      <w:pPr>
        <w:rPr>
          <w:rFonts w:asciiTheme="minorHAnsi" w:hAnsiTheme="minorHAnsi" w:cstheme="minorHAnsi"/>
          <w:bCs/>
          <w:sz w:val="24"/>
          <w:szCs w:val="24"/>
        </w:rPr>
      </w:pPr>
    </w:p>
    <w:p w14:paraId="1C7D266A" w14:textId="77777777" w:rsidR="00DE39A2" w:rsidRPr="002358C6" w:rsidRDefault="00DE39A2" w:rsidP="00DE39A2">
      <w:pPr>
        <w:rPr>
          <w:rFonts w:asciiTheme="minorHAnsi" w:hAnsiTheme="minorHAnsi" w:cstheme="minorHAnsi"/>
          <w:bCs/>
          <w:sz w:val="24"/>
          <w:szCs w:val="24"/>
        </w:rPr>
      </w:pPr>
      <w:r w:rsidRPr="002358C6">
        <w:rPr>
          <w:rFonts w:asciiTheme="minorHAnsi" w:hAnsiTheme="minorHAnsi" w:cstheme="minorHAnsi"/>
          <w:bCs/>
          <w:sz w:val="24"/>
          <w:szCs w:val="24"/>
        </w:rPr>
        <w:t xml:space="preserve">  </w:t>
      </w:r>
      <w:proofErr w:type="spellStart"/>
      <w:r w:rsidRPr="002358C6">
        <w:rPr>
          <w:rFonts w:asciiTheme="minorHAnsi" w:hAnsiTheme="minorHAnsi" w:cstheme="minorHAnsi"/>
          <w:bCs/>
          <w:sz w:val="24"/>
          <w:szCs w:val="24"/>
        </w:rPr>
        <w:t>DesRoches</w:t>
      </w:r>
      <w:proofErr w:type="spellEnd"/>
      <w:r w:rsidRPr="002358C6">
        <w:rPr>
          <w:rFonts w:asciiTheme="minorHAnsi" w:hAnsiTheme="minorHAnsi" w:cstheme="minorHAnsi"/>
          <w:bCs/>
          <w:sz w:val="24"/>
          <w:szCs w:val="24"/>
        </w:rPr>
        <w:t xml:space="preserve"> et al., “Using Medicare Data to Assess Nurse Practitioner–provided Care.”</w:t>
      </w:r>
    </w:p>
    <w:p w14:paraId="1AC37483" w14:textId="77777777" w:rsidR="00DE39A2" w:rsidRPr="002358C6" w:rsidRDefault="00DE39A2" w:rsidP="00DE39A2">
      <w:pPr>
        <w:rPr>
          <w:rFonts w:asciiTheme="minorHAnsi" w:hAnsiTheme="minorHAnsi" w:cstheme="minorHAnsi"/>
          <w:bCs/>
          <w:sz w:val="24"/>
          <w:szCs w:val="24"/>
        </w:rPr>
      </w:pPr>
    </w:p>
    <w:p w14:paraId="1FF0828E" w14:textId="77777777" w:rsidR="00DE39A2" w:rsidRPr="002358C6" w:rsidRDefault="00DE39A2" w:rsidP="00DE39A2">
      <w:pPr>
        <w:rPr>
          <w:rFonts w:asciiTheme="minorHAnsi" w:hAnsiTheme="minorHAnsi" w:cstheme="minorHAnsi"/>
          <w:bCs/>
          <w:sz w:val="24"/>
          <w:szCs w:val="24"/>
        </w:rPr>
      </w:pPr>
      <w:r w:rsidRPr="002358C6">
        <w:rPr>
          <w:rFonts w:asciiTheme="minorHAnsi" w:hAnsiTheme="minorHAnsi" w:cstheme="minorHAnsi"/>
          <w:bCs/>
          <w:sz w:val="24"/>
          <w:szCs w:val="24"/>
        </w:rPr>
        <w:t xml:space="preserve">  </w:t>
      </w:r>
      <w:proofErr w:type="spellStart"/>
      <w:r w:rsidRPr="002358C6">
        <w:rPr>
          <w:rFonts w:asciiTheme="minorHAnsi" w:hAnsiTheme="minorHAnsi" w:cstheme="minorHAnsi"/>
          <w:bCs/>
          <w:sz w:val="24"/>
          <w:szCs w:val="24"/>
        </w:rPr>
        <w:t>Buerhaus</w:t>
      </w:r>
      <w:proofErr w:type="spellEnd"/>
      <w:r w:rsidRPr="002358C6">
        <w:rPr>
          <w:rFonts w:asciiTheme="minorHAnsi" w:hAnsiTheme="minorHAnsi" w:cstheme="minorHAnsi"/>
          <w:bCs/>
          <w:sz w:val="24"/>
          <w:szCs w:val="24"/>
        </w:rPr>
        <w:t xml:space="preserve"> et al., “Practice Characteristics of Primary Care Nurse Practitioners and Physicians</w:t>
      </w:r>
      <w:proofErr w:type="gramStart"/>
      <w:r w:rsidRPr="002358C6">
        <w:rPr>
          <w:rFonts w:asciiTheme="minorHAnsi" w:hAnsiTheme="minorHAnsi" w:cstheme="minorHAnsi"/>
          <w:bCs/>
          <w:sz w:val="24"/>
          <w:szCs w:val="24"/>
        </w:rPr>
        <w:t>”;</w:t>
      </w:r>
      <w:proofErr w:type="gramEnd"/>
      <w:r w:rsidRPr="002358C6">
        <w:rPr>
          <w:rFonts w:asciiTheme="minorHAnsi" w:hAnsiTheme="minorHAnsi" w:cstheme="minorHAnsi"/>
          <w:bCs/>
          <w:sz w:val="24"/>
          <w:szCs w:val="24"/>
        </w:rPr>
        <w:t xml:space="preserve"> </w:t>
      </w:r>
    </w:p>
    <w:p w14:paraId="26145A7C" w14:textId="77777777" w:rsidR="00DE39A2" w:rsidRPr="002358C6" w:rsidRDefault="00DE39A2" w:rsidP="00DE39A2">
      <w:pPr>
        <w:rPr>
          <w:rFonts w:asciiTheme="minorHAnsi" w:hAnsiTheme="minorHAnsi" w:cstheme="minorHAnsi"/>
          <w:bCs/>
          <w:sz w:val="24"/>
          <w:szCs w:val="24"/>
        </w:rPr>
      </w:pPr>
    </w:p>
    <w:p w14:paraId="08377CDD" w14:textId="68CD4671" w:rsidR="00DE39A2" w:rsidRPr="002358C6" w:rsidRDefault="00DE39A2" w:rsidP="00DE39A2">
      <w:pPr>
        <w:rPr>
          <w:rFonts w:asciiTheme="minorHAnsi" w:hAnsiTheme="minorHAnsi" w:cstheme="minorHAnsi"/>
          <w:bCs/>
          <w:sz w:val="24"/>
          <w:szCs w:val="24"/>
        </w:rPr>
      </w:pPr>
      <w:r w:rsidRPr="002358C6">
        <w:rPr>
          <w:rFonts w:asciiTheme="minorHAnsi" w:hAnsiTheme="minorHAnsi" w:cstheme="minorHAnsi"/>
          <w:bCs/>
          <w:sz w:val="24"/>
          <w:szCs w:val="24"/>
        </w:rPr>
        <w:t>Graves et al., “Role of Geography and Nurse Practitioner Scope-of-Practice in Efforts to Expand Primary Care System Capacity.”</w:t>
      </w:r>
    </w:p>
    <w:p w14:paraId="2CFC73F5" w14:textId="77777777" w:rsidR="00DE39A2" w:rsidRPr="002358C6" w:rsidRDefault="00DE39A2" w:rsidP="00DE39A2">
      <w:pPr>
        <w:rPr>
          <w:rFonts w:asciiTheme="minorHAnsi" w:hAnsiTheme="minorHAnsi" w:cstheme="minorHAnsi"/>
          <w:bCs/>
          <w:sz w:val="24"/>
          <w:szCs w:val="24"/>
        </w:rPr>
      </w:pPr>
    </w:p>
    <w:p w14:paraId="36786D6F" w14:textId="6BF93E5D" w:rsidR="00DE39A2" w:rsidRPr="002358C6" w:rsidRDefault="00DE39A2" w:rsidP="00DE39A2">
      <w:pPr>
        <w:rPr>
          <w:rFonts w:asciiTheme="minorHAnsi" w:hAnsiTheme="minorHAnsi" w:cstheme="minorHAnsi"/>
          <w:bCs/>
          <w:sz w:val="24"/>
          <w:szCs w:val="24"/>
        </w:rPr>
      </w:pPr>
      <w:r w:rsidRPr="002358C6">
        <w:rPr>
          <w:rFonts w:asciiTheme="minorHAnsi" w:hAnsiTheme="minorHAnsi" w:cstheme="minorHAnsi"/>
          <w:bCs/>
          <w:sz w:val="24"/>
          <w:szCs w:val="24"/>
        </w:rPr>
        <w:t xml:space="preserve">  “Senate Committee on Business, Professions and Economic Development Senator </w:t>
      </w:r>
      <w:proofErr w:type="spellStart"/>
      <w:r w:rsidRPr="002358C6">
        <w:rPr>
          <w:rFonts w:asciiTheme="minorHAnsi" w:hAnsiTheme="minorHAnsi" w:cstheme="minorHAnsi"/>
          <w:bCs/>
          <w:sz w:val="24"/>
          <w:szCs w:val="24"/>
        </w:rPr>
        <w:t>Curren</w:t>
      </w:r>
      <w:proofErr w:type="spellEnd"/>
      <w:r w:rsidRPr="002358C6">
        <w:rPr>
          <w:rFonts w:asciiTheme="minorHAnsi" w:hAnsiTheme="minorHAnsi" w:cstheme="minorHAnsi"/>
          <w:bCs/>
          <w:sz w:val="24"/>
          <w:szCs w:val="24"/>
        </w:rPr>
        <w:t xml:space="preserve"> D. Price, Jr., Chair.”  “State Policy Priorities (AANP).Pdf.”</w:t>
      </w:r>
    </w:p>
    <w:p w14:paraId="7F185ACA" w14:textId="77777777" w:rsidR="00DE39A2" w:rsidRPr="002358C6" w:rsidRDefault="00DE39A2" w:rsidP="00DE39A2">
      <w:pPr>
        <w:rPr>
          <w:rFonts w:asciiTheme="minorHAnsi" w:hAnsiTheme="minorHAnsi" w:cstheme="minorHAnsi"/>
          <w:bCs/>
          <w:sz w:val="24"/>
          <w:szCs w:val="24"/>
        </w:rPr>
      </w:pPr>
    </w:p>
    <w:p w14:paraId="450B12D7" w14:textId="53DA771C" w:rsidR="00DE39A2" w:rsidRPr="002358C6" w:rsidRDefault="00DE39A2" w:rsidP="00DE39A2">
      <w:pPr>
        <w:rPr>
          <w:rFonts w:asciiTheme="minorHAnsi" w:hAnsiTheme="minorHAnsi" w:cstheme="minorHAnsi"/>
          <w:bCs/>
          <w:sz w:val="24"/>
          <w:szCs w:val="24"/>
        </w:rPr>
      </w:pPr>
      <w:r w:rsidRPr="002358C6">
        <w:rPr>
          <w:rFonts w:asciiTheme="minorHAnsi" w:hAnsiTheme="minorHAnsi" w:cstheme="minorHAnsi"/>
          <w:bCs/>
          <w:sz w:val="24"/>
          <w:szCs w:val="24"/>
        </w:rPr>
        <w:t xml:space="preserve">  “Senate Committee on Business, Professions and Economic Development Senator </w:t>
      </w:r>
      <w:proofErr w:type="spellStart"/>
      <w:r w:rsidRPr="002358C6">
        <w:rPr>
          <w:rFonts w:asciiTheme="minorHAnsi" w:hAnsiTheme="minorHAnsi" w:cstheme="minorHAnsi"/>
          <w:bCs/>
          <w:sz w:val="24"/>
          <w:szCs w:val="24"/>
        </w:rPr>
        <w:t>Curren</w:t>
      </w:r>
      <w:proofErr w:type="spellEnd"/>
      <w:r w:rsidRPr="002358C6">
        <w:rPr>
          <w:rFonts w:asciiTheme="minorHAnsi" w:hAnsiTheme="minorHAnsi" w:cstheme="minorHAnsi"/>
          <w:bCs/>
          <w:sz w:val="24"/>
          <w:szCs w:val="24"/>
        </w:rPr>
        <w:t xml:space="preserve"> D. Price, Jr., Chair.” </w:t>
      </w:r>
    </w:p>
    <w:p w14:paraId="4F2BB883" w14:textId="77777777" w:rsidR="00DE39A2" w:rsidRPr="002358C6" w:rsidRDefault="00DE39A2" w:rsidP="00DE39A2">
      <w:pPr>
        <w:rPr>
          <w:rFonts w:asciiTheme="minorHAnsi" w:hAnsiTheme="minorHAnsi" w:cstheme="minorHAnsi"/>
          <w:bCs/>
          <w:sz w:val="24"/>
          <w:szCs w:val="24"/>
        </w:rPr>
      </w:pPr>
    </w:p>
    <w:p w14:paraId="7BF75A3D" w14:textId="5B526BEE" w:rsidR="00DE39A2" w:rsidRPr="002358C6" w:rsidRDefault="00DE39A2" w:rsidP="00DE39A2">
      <w:pPr>
        <w:rPr>
          <w:rFonts w:asciiTheme="minorHAnsi" w:hAnsiTheme="minorHAnsi" w:cstheme="minorHAnsi"/>
          <w:bCs/>
          <w:sz w:val="24"/>
          <w:szCs w:val="24"/>
        </w:rPr>
      </w:pPr>
      <w:r w:rsidRPr="002358C6">
        <w:rPr>
          <w:rFonts w:asciiTheme="minorHAnsi" w:hAnsiTheme="minorHAnsi" w:cstheme="minorHAnsi"/>
          <w:bCs/>
          <w:sz w:val="24"/>
          <w:szCs w:val="24"/>
        </w:rPr>
        <w:t xml:space="preserve">  “Senate Committee on Business, Professions and Economic Development Senator </w:t>
      </w:r>
      <w:proofErr w:type="spellStart"/>
      <w:r w:rsidRPr="002358C6">
        <w:rPr>
          <w:rFonts w:asciiTheme="minorHAnsi" w:hAnsiTheme="minorHAnsi" w:cstheme="minorHAnsi"/>
          <w:bCs/>
          <w:sz w:val="24"/>
          <w:szCs w:val="24"/>
        </w:rPr>
        <w:t>Curren</w:t>
      </w:r>
      <w:proofErr w:type="spellEnd"/>
      <w:r w:rsidRPr="002358C6">
        <w:rPr>
          <w:rFonts w:asciiTheme="minorHAnsi" w:hAnsiTheme="minorHAnsi" w:cstheme="minorHAnsi"/>
          <w:bCs/>
          <w:sz w:val="24"/>
          <w:szCs w:val="24"/>
        </w:rPr>
        <w:t xml:space="preserve"> D. Price, Jr., Chair.”  “Assembly Committee on Health.”</w:t>
      </w:r>
    </w:p>
    <w:p w14:paraId="1213867E" w14:textId="77777777" w:rsidR="00DE39A2" w:rsidRPr="002358C6" w:rsidRDefault="00DE39A2" w:rsidP="00DE39A2">
      <w:pPr>
        <w:rPr>
          <w:rFonts w:asciiTheme="minorHAnsi" w:hAnsiTheme="minorHAnsi" w:cstheme="minorHAnsi"/>
          <w:bCs/>
          <w:sz w:val="24"/>
          <w:szCs w:val="24"/>
        </w:rPr>
      </w:pPr>
    </w:p>
    <w:p w14:paraId="5B4DBF22" w14:textId="04036A59" w:rsidR="00DE39A2" w:rsidRPr="002358C6" w:rsidRDefault="00DE39A2" w:rsidP="00DE39A2">
      <w:pPr>
        <w:rPr>
          <w:rFonts w:asciiTheme="minorHAnsi" w:hAnsiTheme="minorHAnsi" w:cstheme="minorHAnsi"/>
          <w:bCs/>
          <w:sz w:val="24"/>
          <w:szCs w:val="24"/>
        </w:rPr>
      </w:pPr>
      <w:r w:rsidRPr="002358C6">
        <w:rPr>
          <w:rFonts w:asciiTheme="minorHAnsi" w:hAnsiTheme="minorHAnsi" w:cstheme="minorHAnsi"/>
          <w:bCs/>
          <w:sz w:val="24"/>
          <w:szCs w:val="24"/>
        </w:rPr>
        <w:t xml:space="preserve">  </w:t>
      </w:r>
      <w:proofErr w:type="spellStart"/>
      <w:r w:rsidRPr="002358C6">
        <w:rPr>
          <w:rFonts w:asciiTheme="minorHAnsi" w:hAnsiTheme="minorHAnsi" w:cstheme="minorHAnsi"/>
          <w:bCs/>
          <w:sz w:val="24"/>
          <w:szCs w:val="24"/>
        </w:rPr>
        <w:t>Iglehart</w:t>
      </w:r>
      <w:proofErr w:type="spellEnd"/>
      <w:r w:rsidRPr="002358C6">
        <w:rPr>
          <w:rFonts w:asciiTheme="minorHAnsi" w:hAnsiTheme="minorHAnsi" w:cstheme="minorHAnsi"/>
          <w:bCs/>
          <w:sz w:val="24"/>
          <w:szCs w:val="24"/>
        </w:rPr>
        <w:t>, “Expanding the Role of Advanced Nurse Practitioners — Risks and Rewards.”</w:t>
      </w:r>
    </w:p>
    <w:p w14:paraId="3A4EC72A" w14:textId="77777777" w:rsidR="00DE39A2" w:rsidRPr="002358C6" w:rsidRDefault="00DE39A2" w:rsidP="00DE39A2">
      <w:pPr>
        <w:rPr>
          <w:rFonts w:asciiTheme="minorHAnsi" w:hAnsiTheme="minorHAnsi" w:cstheme="minorHAnsi"/>
          <w:bCs/>
          <w:sz w:val="24"/>
          <w:szCs w:val="24"/>
        </w:rPr>
      </w:pPr>
    </w:p>
    <w:p w14:paraId="50AA679F" w14:textId="121B3F0E" w:rsidR="00DE39A2" w:rsidRPr="002358C6" w:rsidRDefault="00DE39A2" w:rsidP="00DE39A2">
      <w:pPr>
        <w:rPr>
          <w:rFonts w:asciiTheme="minorHAnsi" w:hAnsiTheme="minorHAnsi" w:cstheme="minorHAnsi"/>
          <w:bCs/>
          <w:sz w:val="24"/>
          <w:szCs w:val="24"/>
        </w:rPr>
      </w:pPr>
      <w:r w:rsidRPr="002358C6">
        <w:rPr>
          <w:rFonts w:asciiTheme="minorHAnsi" w:hAnsiTheme="minorHAnsi" w:cstheme="minorHAnsi"/>
          <w:bCs/>
          <w:sz w:val="24"/>
          <w:szCs w:val="24"/>
        </w:rPr>
        <w:lastRenderedPageBreak/>
        <w:t xml:space="preserve">  “Senate Committee on Business, Professions and Economic Development Senator </w:t>
      </w:r>
      <w:proofErr w:type="spellStart"/>
      <w:r w:rsidRPr="002358C6">
        <w:rPr>
          <w:rFonts w:asciiTheme="minorHAnsi" w:hAnsiTheme="minorHAnsi" w:cstheme="minorHAnsi"/>
          <w:bCs/>
          <w:sz w:val="24"/>
          <w:szCs w:val="24"/>
        </w:rPr>
        <w:t>Curren</w:t>
      </w:r>
      <w:proofErr w:type="spellEnd"/>
      <w:r w:rsidRPr="002358C6">
        <w:rPr>
          <w:rFonts w:asciiTheme="minorHAnsi" w:hAnsiTheme="minorHAnsi" w:cstheme="minorHAnsi"/>
          <w:bCs/>
          <w:sz w:val="24"/>
          <w:szCs w:val="24"/>
        </w:rPr>
        <w:t xml:space="preserve"> D. Price, Jr., Chair.”</w:t>
      </w:r>
    </w:p>
    <w:p w14:paraId="324E007F" w14:textId="77777777" w:rsidR="00DE39A2" w:rsidRPr="002358C6" w:rsidRDefault="00DE39A2" w:rsidP="00DE39A2">
      <w:pPr>
        <w:rPr>
          <w:rFonts w:asciiTheme="minorHAnsi" w:hAnsiTheme="minorHAnsi" w:cstheme="minorHAnsi"/>
          <w:bCs/>
          <w:sz w:val="24"/>
          <w:szCs w:val="24"/>
        </w:rPr>
      </w:pPr>
    </w:p>
    <w:p w14:paraId="097777FE" w14:textId="7B3B703E" w:rsidR="00126432" w:rsidRPr="002358C6" w:rsidRDefault="00DE39A2" w:rsidP="00DE39A2">
      <w:pPr>
        <w:rPr>
          <w:rFonts w:asciiTheme="minorHAnsi" w:hAnsiTheme="minorHAnsi" w:cstheme="minorHAnsi"/>
          <w:bCs/>
          <w:sz w:val="24"/>
          <w:szCs w:val="24"/>
        </w:rPr>
      </w:pPr>
      <w:r w:rsidRPr="002358C6">
        <w:rPr>
          <w:rFonts w:asciiTheme="minorHAnsi" w:hAnsiTheme="minorHAnsi" w:cstheme="minorHAnsi"/>
          <w:bCs/>
          <w:sz w:val="24"/>
          <w:szCs w:val="24"/>
        </w:rPr>
        <w:t xml:space="preserve">  Graves et al., “Role of Geography and Nurse Practitioner Scope-of-Practice in Efforts to Expand Primary Care System Capacity”; Federal Trade Commission, “Policy  Perspectives Competition and the Regulation of  Advanced Practice Nurses.”</w:t>
      </w:r>
    </w:p>
    <w:p w14:paraId="7467F451" w14:textId="77777777" w:rsidR="009F2A5D" w:rsidRPr="002358C6" w:rsidRDefault="009F2A5D" w:rsidP="009F2A5D">
      <w:pPr>
        <w:rPr>
          <w:rFonts w:asciiTheme="minorHAnsi" w:hAnsiTheme="minorHAnsi" w:cstheme="minorHAnsi"/>
          <w:b/>
          <w:bCs/>
          <w:sz w:val="24"/>
          <w:szCs w:val="24"/>
        </w:rPr>
      </w:pPr>
    </w:p>
    <w:p w14:paraId="4005BC13" w14:textId="77777777" w:rsidR="006471CE" w:rsidRPr="002358C6" w:rsidRDefault="006471CE" w:rsidP="006471CE">
      <w:pPr>
        <w:rPr>
          <w:rFonts w:asciiTheme="minorHAnsi" w:hAnsiTheme="minorHAnsi" w:cstheme="minorHAnsi"/>
          <w:sz w:val="24"/>
          <w:szCs w:val="24"/>
        </w:rPr>
      </w:pPr>
    </w:p>
    <w:p w14:paraId="370CEBEF" w14:textId="5CB8AA6A" w:rsidR="006471CE" w:rsidRPr="002358C6" w:rsidRDefault="00E94BEF" w:rsidP="006471CE">
      <w:pPr>
        <w:rPr>
          <w:rFonts w:asciiTheme="minorHAnsi" w:hAnsiTheme="minorHAnsi" w:cstheme="minorHAnsi"/>
          <w:b/>
          <w:bCs/>
          <w:sz w:val="24"/>
          <w:szCs w:val="24"/>
        </w:rPr>
      </w:pPr>
      <w:r w:rsidRPr="005E7B2C">
        <w:rPr>
          <w:rStyle w:val="Heading3Char"/>
          <w:b/>
          <w:bCs/>
          <w:color w:val="auto"/>
        </w:rPr>
        <w:t xml:space="preserve">Examples of </w:t>
      </w:r>
      <w:r w:rsidR="008D0FA7" w:rsidRPr="005E7B2C">
        <w:rPr>
          <w:rStyle w:val="Heading3Char"/>
          <w:b/>
          <w:bCs/>
          <w:color w:val="auto"/>
        </w:rPr>
        <w:t>l</w:t>
      </w:r>
      <w:r w:rsidRPr="005E7B2C">
        <w:rPr>
          <w:rStyle w:val="Heading3Char"/>
          <w:b/>
          <w:bCs/>
          <w:color w:val="auto"/>
        </w:rPr>
        <w:t xml:space="preserve">ocal, </w:t>
      </w:r>
      <w:proofErr w:type="gramStart"/>
      <w:r w:rsidR="008D0FA7" w:rsidRPr="005E7B2C">
        <w:rPr>
          <w:rStyle w:val="Heading3Char"/>
          <w:b/>
          <w:bCs/>
          <w:color w:val="auto"/>
        </w:rPr>
        <w:t>s</w:t>
      </w:r>
      <w:r w:rsidRPr="005E7B2C">
        <w:rPr>
          <w:rStyle w:val="Heading3Char"/>
          <w:b/>
          <w:bCs/>
          <w:color w:val="auto"/>
        </w:rPr>
        <w:t>tate</w:t>
      </w:r>
      <w:proofErr w:type="gramEnd"/>
      <w:r w:rsidRPr="005E7B2C">
        <w:rPr>
          <w:rStyle w:val="Heading3Char"/>
          <w:b/>
          <w:bCs/>
          <w:color w:val="auto"/>
        </w:rPr>
        <w:t xml:space="preserve"> or </w:t>
      </w:r>
      <w:r w:rsidR="0078046C" w:rsidRPr="005E7B2C">
        <w:rPr>
          <w:rStyle w:val="Heading3Char"/>
          <w:b/>
          <w:bCs/>
          <w:color w:val="auto"/>
        </w:rPr>
        <w:t xml:space="preserve">national </w:t>
      </w:r>
      <w:r w:rsidR="006A3699" w:rsidRPr="005E7B2C">
        <w:rPr>
          <w:rStyle w:val="Heading3Char"/>
          <w:b/>
          <w:bCs/>
          <w:color w:val="auto"/>
        </w:rPr>
        <w:t>initiatives that can be used as an example of a best practice</w:t>
      </w:r>
      <w:r w:rsidRPr="005E7B2C">
        <w:rPr>
          <w:rStyle w:val="Heading3Char"/>
          <w:b/>
          <w:bCs/>
          <w:color w:val="auto"/>
        </w:rPr>
        <w:t>:</w:t>
      </w:r>
      <w:r w:rsidRPr="005E7B2C">
        <w:rPr>
          <w:rFonts w:asciiTheme="minorHAnsi" w:hAnsiTheme="minorHAnsi" w:cstheme="minorHAnsi"/>
          <w:b/>
          <w:bCs/>
          <w:sz w:val="24"/>
          <w:szCs w:val="24"/>
        </w:rPr>
        <w:t xml:space="preserve"> </w:t>
      </w:r>
      <w:r w:rsidR="003161E7" w:rsidRPr="002358C6">
        <w:rPr>
          <w:rFonts w:asciiTheme="minorHAnsi" w:hAnsiTheme="minorHAnsi" w:cstheme="minorHAnsi"/>
          <w:sz w:val="24"/>
          <w:szCs w:val="24"/>
        </w:rPr>
        <w:t>[</w:t>
      </w:r>
      <w:r w:rsidR="00103025" w:rsidRPr="002358C6">
        <w:rPr>
          <w:rFonts w:asciiTheme="minorHAnsi" w:hAnsiTheme="minorHAnsi" w:cstheme="minorHAnsi"/>
          <w:sz w:val="24"/>
          <w:szCs w:val="24"/>
        </w:rPr>
        <w:t>P</w:t>
      </w:r>
      <w:r w:rsidR="003161E7" w:rsidRPr="002358C6">
        <w:rPr>
          <w:rFonts w:asciiTheme="minorHAnsi" w:hAnsiTheme="minorHAnsi" w:cstheme="minorHAnsi"/>
          <w:sz w:val="24"/>
          <w:szCs w:val="24"/>
        </w:rPr>
        <w:t xml:space="preserve">rovide </w:t>
      </w:r>
      <w:r w:rsidR="000F3D86" w:rsidRPr="002358C6">
        <w:rPr>
          <w:rFonts w:asciiTheme="minorHAnsi" w:hAnsiTheme="minorHAnsi" w:cstheme="minorHAnsi"/>
          <w:sz w:val="24"/>
          <w:szCs w:val="24"/>
        </w:rPr>
        <w:t xml:space="preserve">any available </w:t>
      </w:r>
      <w:r w:rsidR="003161E7" w:rsidRPr="002358C6">
        <w:rPr>
          <w:rFonts w:asciiTheme="minorHAnsi" w:hAnsiTheme="minorHAnsi" w:cstheme="minorHAnsi"/>
          <w:sz w:val="24"/>
          <w:szCs w:val="24"/>
        </w:rPr>
        <w:t>links and sources</w:t>
      </w:r>
      <w:r w:rsidR="00103025" w:rsidRPr="002358C6">
        <w:rPr>
          <w:rFonts w:asciiTheme="minorHAnsi" w:hAnsiTheme="minorHAnsi" w:cstheme="minorHAnsi"/>
          <w:sz w:val="24"/>
          <w:szCs w:val="24"/>
        </w:rPr>
        <w:t>.</w:t>
      </w:r>
      <w:r w:rsidR="003161E7" w:rsidRPr="002358C6">
        <w:rPr>
          <w:rFonts w:asciiTheme="minorHAnsi" w:hAnsiTheme="minorHAnsi" w:cstheme="minorHAnsi"/>
          <w:sz w:val="24"/>
          <w:szCs w:val="24"/>
        </w:rPr>
        <w:t>]</w:t>
      </w:r>
    </w:p>
    <w:p w14:paraId="438D39F3" w14:textId="52FEE92C" w:rsidR="00F94353" w:rsidRPr="002358C6" w:rsidRDefault="003161E7" w:rsidP="00F94353">
      <w:pPr>
        <w:pStyle w:val="ListParagraph"/>
        <w:numPr>
          <w:ilvl w:val="0"/>
          <w:numId w:val="18"/>
        </w:numPr>
        <w:rPr>
          <w:rFonts w:cstheme="minorHAnsi"/>
          <w:b/>
          <w:bCs/>
          <w:sz w:val="24"/>
          <w:szCs w:val="24"/>
        </w:rPr>
      </w:pPr>
      <w:r w:rsidRPr="002358C6">
        <w:rPr>
          <w:rFonts w:cstheme="minorHAnsi"/>
          <w:b/>
          <w:bCs/>
          <w:sz w:val="24"/>
          <w:szCs w:val="24"/>
        </w:rPr>
        <w:t>Local:</w:t>
      </w:r>
      <w:r w:rsidR="00C854BB" w:rsidRPr="002358C6">
        <w:rPr>
          <w:rFonts w:cstheme="minorHAnsi"/>
          <w:b/>
          <w:bCs/>
          <w:sz w:val="24"/>
          <w:szCs w:val="24"/>
        </w:rPr>
        <w:t xml:space="preserve">  </w:t>
      </w:r>
    </w:p>
    <w:p w14:paraId="495DB5DC" w14:textId="5F2B8C51" w:rsidR="00F94353" w:rsidRPr="002358C6" w:rsidRDefault="003161E7" w:rsidP="00F94353">
      <w:pPr>
        <w:pStyle w:val="ListParagraph"/>
        <w:numPr>
          <w:ilvl w:val="0"/>
          <w:numId w:val="18"/>
        </w:numPr>
        <w:rPr>
          <w:rFonts w:cstheme="minorHAnsi"/>
          <w:bCs/>
          <w:sz w:val="24"/>
          <w:szCs w:val="24"/>
        </w:rPr>
      </w:pPr>
      <w:r w:rsidRPr="002358C6">
        <w:rPr>
          <w:rFonts w:cstheme="minorHAnsi"/>
          <w:b/>
          <w:bCs/>
          <w:sz w:val="24"/>
          <w:szCs w:val="24"/>
        </w:rPr>
        <w:t>State:</w:t>
      </w:r>
      <w:r w:rsidR="007B7D82" w:rsidRPr="002358C6">
        <w:rPr>
          <w:rFonts w:cstheme="minorHAnsi"/>
          <w:b/>
          <w:bCs/>
          <w:sz w:val="24"/>
          <w:szCs w:val="24"/>
        </w:rPr>
        <w:t xml:space="preserve"> </w:t>
      </w:r>
      <w:r w:rsidR="00126432" w:rsidRPr="002358C6">
        <w:rPr>
          <w:rFonts w:cstheme="minorHAnsi"/>
          <w:b/>
          <w:bCs/>
          <w:sz w:val="24"/>
          <w:szCs w:val="24"/>
        </w:rPr>
        <w:t xml:space="preserve"> </w:t>
      </w:r>
      <w:r w:rsidR="009B0FD1" w:rsidRPr="002358C6">
        <w:rPr>
          <w:rFonts w:cstheme="minorHAnsi"/>
          <w:b/>
          <w:bCs/>
          <w:sz w:val="24"/>
          <w:szCs w:val="24"/>
        </w:rPr>
        <w:t xml:space="preserve">Nurse delegation: </w:t>
      </w:r>
      <w:r w:rsidR="00390767" w:rsidRPr="002358C6">
        <w:rPr>
          <w:rFonts w:cstheme="minorHAnsi"/>
          <w:b/>
          <w:bCs/>
          <w:sz w:val="24"/>
          <w:szCs w:val="24"/>
        </w:rPr>
        <w:t xml:space="preserve">According to the </w:t>
      </w:r>
      <w:proofErr w:type="gramStart"/>
      <w:r w:rsidR="00390767" w:rsidRPr="002358C6">
        <w:rPr>
          <w:rFonts w:cstheme="minorHAnsi"/>
          <w:b/>
          <w:bCs/>
          <w:sz w:val="24"/>
          <w:szCs w:val="24"/>
        </w:rPr>
        <w:t>Long Term</w:t>
      </w:r>
      <w:proofErr w:type="gramEnd"/>
      <w:r w:rsidR="00390767" w:rsidRPr="002358C6">
        <w:rPr>
          <w:rFonts w:cstheme="minorHAnsi"/>
          <w:b/>
          <w:bCs/>
          <w:sz w:val="24"/>
          <w:szCs w:val="24"/>
        </w:rPr>
        <w:t xml:space="preserve"> Care Scorecard, </w:t>
      </w:r>
      <w:r w:rsidR="00390767" w:rsidRPr="002358C6">
        <w:rPr>
          <w:rFonts w:cstheme="minorHAnsi"/>
          <w:bCs/>
          <w:sz w:val="24"/>
          <w:szCs w:val="24"/>
        </w:rPr>
        <w:t>44</w:t>
      </w:r>
      <w:r w:rsidR="00126432" w:rsidRPr="002358C6">
        <w:rPr>
          <w:rFonts w:cstheme="minorHAnsi"/>
          <w:bCs/>
          <w:sz w:val="24"/>
          <w:szCs w:val="24"/>
        </w:rPr>
        <w:t xml:space="preserve"> states allow more delegated tasks than California</w:t>
      </w:r>
      <w:r w:rsidR="00390767" w:rsidRPr="002358C6">
        <w:rPr>
          <w:rFonts w:cstheme="minorHAnsi"/>
          <w:bCs/>
          <w:sz w:val="24"/>
          <w:szCs w:val="24"/>
        </w:rPr>
        <w:t xml:space="preserve">. </w:t>
      </w:r>
      <w:r w:rsidR="001312CF" w:rsidRPr="002358C6">
        <w:rPr>
          <w:rFonts w:cstheme="minorHAnsi"/>
          <w:bCs/>
          <w:sz w:val="24"/>
          <w:szCs w:val="24"/>
        </w:rPr>
        <w:t xml:space="preserve">  </w:t>
      </w:r>
      <w:r w:rsidR="00390767" w:rsidRPr="002358C6">
        <w:rPr>
          <w:rFonts w:cstheme="minorHAnsi"/>
          <w:bCs/>
          <w:sz w:val="24"/>
          <w:szCs w:val="24"/>
        </w:rPr>
        <w:t xml:space="preserve">Eleven </w:t>
      </w:r>
      <w:r w:rsidR="001312CF" w:rsidRPr="002358C6">
        <w:rPr>
          <w:rFonts w:cstheme="minorHAnsi"/>
          <w:bCs/>
          <w:sz w:val="24"/>
          <w:szCs w:val="24"/>
        </w:rPr>
        <w:t xml:space="preserve">states allow </w:t>
      </w:r>
      <w:r w:rsidR="00390767" w:rsidRPr="002358C6">
        <w:rPr>
          <w:rFonts w:cstheme="minorHAnsi"/>
          <w:bCs/>
          <w:sz w:val="24"/>
          <w:szCs w:val="24"/>
        </w:rPr>
        <w:t xml:space="preserve">nurses to delegate all sixteen health maintenance tasks. </w:t>
      </w:r>
      <w:r w:rsidR="002B6485" w:rsidRPr="002358C6">
        <w:rPr>
          <w:rFonts w:cstheme="minorHAnsi"/>
          <w:bCs/>
          <w:sz w:val="24"/>
          <w:szCs w:val="24"/>
        </w:rPr>
        <w:t xml:space="preserve">. Included in these eleven are many western states (AK, CO, ID, WA, OR, MT, NM). </w:t>
      </w:r>
    </w:p>
    <w:p w14:paraId="0B0B1EC3" w14:textId="3E3DADCE" w:rsidR="009B0FD1" w:rsidRPr="002358C6" w:rsidRDefault="009B0FD1" w:rsidP="00F94353">
      <w:pPr>
        <w:pStyle w:val="ListParagraph"/>
        <w:numPr>
          <w:ilvl w:val="0"/>
          <w:numId w:val="18"/>
        </w:numPr>
        <w:rPr>
          <w:rFonts w:cstheme="minorHAnsi"/>
          <w:bCs/>
          <w:sz w:val="24"/>
          <w:szCs w:val="24"/>
        </w:rPr>
      </w:pPr>
      <w:r w:rsidRPr="002358C6">
        <w:rPr>
          <w:rFonts w:cstheme="minorHAnsi"/>
          <w:b/>
          <w:bCs/>
          <w:sz w:val="24"/>
          <w:szCs w:val="24"/>
        </w:rPr>
        <w:t>Nurse Practitioner Full Practice authority:</w:t>
      </w:r>
      <w:r w:rsidRPr="002358C6">
        <w:rPr>
          <w:rFonts w:cstheme="minorHAnsi"/>
          <w:bCs/>
          <w:sz w:val="24"/>
          <w:szCs w:val="24"/>
        </w:rPr>
        <w:t xml:space="preserve">  California is the only state west of the Rockies that does not permit nurse practitioners to practice to the full extent of their training and </w:t>
      </w:r>
      <w:commentRangeStart w:id="0"/>
      <w:r w:rsidRPr="002358C6">
        <w:rPr>
          <w:rFonts w:cstheme="minorHAnsi"/>
          <w:bCs/>
          <w:sz w:val="24"/>
          <w:szCs w:val="24"/>
        </w:rPr>
        <w:t>education</w:t>
      </w:r>
      <w:commentRangeEnd w:id="0"/>
      <w:r w:rsidR="002B6485" w:rsidRPr="002358C6">
        <w:rPr>
          <w:rStyle w:val="CommentReference"/>
          <w:rFonts w:cstheme="minorHAnsi"/>
          <w:sz w:val="24"/>
          <w:szCs w:val="24"/>
        </w:rPr>
        <w:commentReference w:id="0"/>
      </w:r>
      <w:r w:rsidRPr="002358C6">
        <w:rPr>
          <w:rFonts w:cstheme="minorHAnsi"/>
          <w:bCs/>
          <w:sz w:val="24"/>
          <w:szCs w:val="24"/>
        </w:rPr>
        <w:t xml:space="preserve">.  </w:t>
      </w:r>
    </w:p>
    <w:p w14:paraId="2E6B48C2" w14:textId="6E8DC130" w:rsidR="00F94353" w:rsidRPr="002358C6" w:rsidRDefault="003161E7" w:rsidP="00F94353">
      <w:pPr>
        <w:pStyle w:val="ListParagraph"/>
        <w:numPr>
          <w:ilvl w:val="0"/>
          <w:numId w:val="18"/>
        </w:numPr>
        <w:rPr>
          <w:rFonts w:cstheme="minorHAnsi"/>
          <w:b/>
          <w:bCs/>
          <w:sz w:val="24"/>
          <w:szCs w:val="24"/>
        </w:rPr>
      </w:pPr>
      <w:r w:rsidRPr="002358C6">
        <w:rPr>
          <w:rFonts w:cstheme="minorHAnsi"/>
          <w:b/>
          <w:bCs/>
          <w:sz w:val="24"/>
          <w:szCs w:val="24"/>
        </w:rPr>
        <w:t>National:</w:t>
      </w:r>
      <w:r w:rsidR="00A662F3" w:rsidRPr="002358C6">
        <w:rPr>
          <w:rFonts w:cstheme="minorHAnsi"/>
          <w:b/>
          <w:bCs/>
          <w:sz w:val="24"/>
          <w:szCs w:val="24"/>
        </w:rPr>
        <w:t xml:space="preserve"> </w:t>
      </w:r>
    </w:p>
    <w:p w14:paraId="4F3937C9" w14:textId="2623574B" w:rsidR="009B0FD1" w:rsidRPr="002358C6" w:rsidRDefault="009B0FD1" w:rsidP="009B0FD1">
      <w:pPr>
        <w:pStyle w:val="ListParagraph"/>
        <w:numPr>
          <w:ilvl w:val="1"/>
          <w:numId w:val="18"/>
        </w:numPr>
        <w:rPr>
          <w:rFonts w:cstheme="minorHAnsi"/>
          <w:bCs/>
          <w:sz w:val="24"/>
          <w:szCs w:val="24"/>
        </w:rPr>
      </w:pPr>
      <w:r w:rsidRPr="002358C6">
        <w:rPr>
          <w:rFonts w:cstheme="minorHAnsi"/>
          <w:bCs/>
          <w:sz w:val="24"/>
          <w:szCs w:val="24"/>
        </w:rPr>
        <w:t>The Veterans Administration granted full practice authority to Nurse Practitioners in 2016.</w:t>
      </w:r>
    </w:p>
    <w:p w14:paraId="537B9032" w14:textId="3E4D16AA" w:rsidR="003161E7" w:rsidRPr="002358C6" w:rsidRDefault="003161E7" w:rsidP="00F94353">
      <w:pPr>
        <w:pStyle w:val="ListParagraph"/>
        <w:numPr>
          <w:ilvl w:val="0"/>
          <w:numId w:val="18"/>
        </w:numPr>
        <w:rPr>
          <w:rFonts w:cstheme="minorHAnsi"/>
          <w:b/>
          <w:bCs/>
          <w:sz w:val="24"/>
          <w:szCs w:val="24"/>
        </w:rPr>
      </w:pPr>
      <w:r w:rsidRPr="002358C6">
        <w:rPr>
          <w:rFonts w:cstheme="minorHAnsi"/>
          <w:b/>
          <w:bCs/>
          <w:sz w:val="24"/>
          <w:szCs w:val="24"/>
        </w:rPr>
        <w:t>Other:</w:t>
      </w:r>
    </w:p>
    <w:p w14:paraId="4657B963" w14:textId="5A5EDB60" w:rsidR="006A3699" w:rsidRPr="002358C6" w:rsidRDefault="006A3699" w:rsidP="006471CE">
      <w:pPr>
        <w:rPr>
          <w:rFonts w:asciiTheme="minorHAnsi" w:hAnsiTheme="minorHAnsi" w:cstheme="minorHAnsi"/>
          <w:b/>
          <w:bCs/>
          <w:sz w:val="24"/>
          <w:szCs w:val="24"/>
        </w:rPr>
      </w:pPr>
    </w:p>
    <w:p w14:paraId="0B2510E6" w14:textId="72F11B81" w:rsidR="00D16164" w:rsidRPr="002358C6" w:rsidRDefault="00D16164" w:rsidP="00D16164">
      <w:pPr>
        <w:rPr>
          <w:rFonts w:asciiTheme="minorHAnsi" w:hAnsiTheme="minorHAnsi" w:cstheme="minorHAnsi"/>
          <w:bCs/>
          <w:sz w:val="24"/>
          <w:szCs w:val="24"/>
        </w:rPr>
      </w:pPr>
      <w:r w:rsidRPr="002358C6">
        <w:rPr>
          <w:rFonts w:asciiTheme="minorHAnsi" w:hAnsiTheme="minorHAnsi" w:cstheme="minorHAnsi"/>
          <w:bCs/>
          <w:sz w:val="24"/>
          <w:szCs w:val="24"/>
        </w:rPr>
        <w:t>The primary care services that nurse practitioners are authorized to deliver are not determined by their education and training, but by the unique scope of practice laws under which they work . Scope of practice laws are independently regulated by each state and define the services NPs are allowed to deliver, as well as the extent to which they can practice independently of physician supervision. Full practice authority is defined as having state practice and licensure laws that allow nurse practitioners to evaluate and diagnose patients; order and interpret diagnostic tests; initiate and manage treatments; and prescribe medications without physician oversight. Full practice authority has been adopted by 44% of states.</w:t>
      </w:r>
    </w:p>
    <w:p w14:paraId="2805EE38" w14:textId="77777777" w:rsidR="00D16164" w:rsidRPr="002358C6" w:rsidRDefault="00D16164" w:rsidP="00D16164">
      <w:pPr>
        <w:rPr>
          <w:rFonts w:asciiTheme="minorHAnsi" w:hAnsiTheme="minorHAnsi" w:cstheme="minorHAnsi"/>
          <w:bCs/>
          <w:sz w:val="24"/>
          <w:szCs w:val="24"/>
        </w:rPr>
      </w:pPr>
    </w:p>
    <w:p w14:paraId="0690A9B2" w14:textId="77777777" w:rsidR="00D16164" w:rsidRPr="002358C6" w:rsidRDefault="00D16164" w:rsidP="00D16164">
      <w:pPr>
        <w:rPr>
          <w:rFonts w:asciiTheme="minorHAnsi" w:hAnsiTheme="minorHAnsi" w:cstheme="minorHAnsi"/>
          <w:bCs/>
          <w:sz w:val="24"/>
          <w:szCs w:val="24"/>
        </w:rPr>
      </w:pPr>
      <w:r w:rsidRPr="002358C6">
        <w:rPr>
          <w:rFonts w:asciiTheme="minorHAnsi" w:hAnsiTheme="minorHAnsi" w:cstheme="minorHAnsi"/>
          <w:bCs/>
          <w:sz w:val="24"/>
          <w:szCs w:val="24"/>
        </w:rPr>
        <w:t xml:space="preserve">Approximately one third of states across the nation have reduced practice regulations, in which NPs have reduced ability to engage in at least one element of practice, and are required to have a collaborative agreement with an outside health discipline in order to provide care. </w:t>
      </w:r>
    </w:p>
    <w:p w14:paraId="76CAD2D9" w14:textId="77777777" w:rsidR="00D16164" w:rsidRPr="002358C6" w:rsidRDefault="00D16164" w:rsidP="00D16164">
      <w:pPr>
        <w:rPr>
          <w:rFonts w:asciiTheme="minorHAnsi" w:hAnsiTheme="minorHAnsi" w:cstheme="minorHAnsi"/>
          <w:bCs/>
          <w:sz w:val="24"/>
          <w:szCs w:val="24"/>
        </w:rPr>
      </w:pPr>
    </w:p>
    <w:p w14:paraId="0412E917" w14:textId="5E07D015" w:rsidR="00D16164" w:rsidRPr="002358C6" w:rsidRDefault="00D16164" w:rsidP="00D16164">
      <w:pPr>
        <w:rPr>
          <w:rFonts w:asciiTheme="minorHAnsi" w:hAnsiTheme="minorHAnsi" w:cstheme="minorHAnsi"/>
          <w:bCs/>
          <w:sz w:val="24"/>
          <w:szCs w:val="24"/>
        </w:rPr>
      </w:pPr>
      <w:r w:rsidRPr="002358C6">
        <w:rPr>
          <w:rFonts w:asciiTheme="minorHAnsi" w:hAnsiTheme="minorHAnsi" w:cstheme="minorHAnsi"/>
          <w:bCs/>
          <w:sz w:val="24"/>
          <w:szCs w:val="24"/>
        </w:rPr>
        <w:t>Restricted practice means that state practice and licensure laws restrict the ability of a nurse practitioner to engage in at least one element of practice and require physician supervision in order for the NP to provide patient care. California is one of 12 states with restricted scope of practice regulations .</w:t>
      </w:r>
    </w:p>
    <w:p w14:paraId="5557BFB2" w14:textId="4F94D07B" w:rsidR="00D16164" w:rsidRPr="002358C6" w:rsidRDefault="00D16164" w:rsidP="006471CE">
      <w:pPr>
        <w:rPr>
          <w:rFonts w:asciiTheme="minorHAnsi" w:hAnsiTheme="minorHAnsi" w:cstheme="minorHAnsi"/>
          <w:bCs/>
          <w:sz w:val="24"/>
          <w:szCs w:val="24"/>
        </w:rPr>
      </w:pPr>
    </w:p>
    <w:p w14:paraId="1B0ED90D" w14:textId="0583E85C" w:rsidR="00D16164" w:rsidRPr="002358C6" w:rsidRDefault="00D16164" w:rsidP="006471CE">
      <w:pPr>
        <w:rPr>
          <w:rFonts w:asciiTheme="minorHAnsi" w:hAnsiTheme="minorHAnsi" w:cstheme="minorHAnsi"/>
          <w:bCs/>
          <w:sz w:val="24"/>
          <w:szCs w:val="24"/>
        </w:rPr>
      </w:pPr>
      <w:r w:rsidRPr="002358C6">
        <w:rPr>
          <w:rFonts w:asciiTheme="minorHAnsi" w:hAnsiTheme="minorHAnsi" w:cstheme="minorHAnsi"/>
          <w:bCs/>
          <w:noProof/>
          <w:sz w:val="24"/>
          <w:szCs w:val="24"/>
        </w:rPr>
        <w:lastRenderedPageBreak/>
        <w:drawing>
          <wp:inline distT="0" distB="0" distL="0" distR="0" wp14:anchorId="7BE1F41D" wp14:editId="67C4C5E6">
            <wp:extent cx="3200400" cy="2443480"/>
            <wp:effectExtent l="0" t="0" r="0" b="0"/>
            <wp:docPr id="1" name="Picture 1" descr="Picture of the United States showing Nurse Practitioner State Practic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2443480"/>
                    </a:xfrm>
                    <a:prstGeom prst="rect">
                      <a:avLst/>
                    </a:prstGeom>
                    <a:noFill/>
                  </pic:spPr>
                </pic:pic>
              </a:graphicData>
            </a:graphic>
          </wp:inline>
        </w:drawing>
      </w:r>
    </w:p>
    <w:p w14:paraId="383E6152" w14:textId="77777777" w:rsidR="00D16164" w:rsidRPr="002358C6" w:rsidRDefault="00D16164" w:rsidP="006471CE">
      <w:pPr>
        <w:rPr>
          <w:rFonts w:asciiTheme="minorHAnsi" w:hAnsiTheme="minorHAnsi" w:cstheme="minorHAnsi"/>
          <w:bCs/>
          <w:sz w:val="24"/>
          <w:szCs w:val="24"/>
        </w:rPr>
      </w:pPr>
    </w:p>
    <w:p w14:paraId="244D08C0" w14:textId="77777777" w:rsidR="00D16164" w:rsidRPr="002358C6" w:rsidRDefault="00D16164" w:rsidP="006471CE">
      <w:pPr>
        <w:rPr>
          <w:rFonts w:asciiTheme="minorHAnsi" w:hAnsiTheme="minorHAnsi" w:cstheme="minorHAnsi"/>
          <w:b/>
          <w:bCs/>
          <w:sz w:val="24"/>
          <w:szCs w:val="24"/>
        </w:rPr>
      </w:pPr>
    </w:p>
    <w:p w14:paraId="2E6FE208" w14:textId="2D777528" w:rsidR="006A3699" w:rsidRPr="002358C6" w:rsidRDefault="00187BFD" w:rsidP="006471CE">
      <w:pPr>
        <w:rPr>
          <w:rFonts w:asciiTheme="minorHAnsi" w:hAnsiTheme="minorHAnsi" w:cstheme="minorHAnsi"/>
          <w:sz w:val="24"/>
          <w:szCs w:val="24"/>
        </w:rPr>
      </w:pPr>
      <w:r w:rsidRPr="002358C6">
        <w:rPr>
          <w:rFonts w:asciiTheme="minorHAnsi" w:hAnsiTheme="minorHAnsi" w:cstheme="minorHAnsi"/>
          <w:b/>
          <w:bCs/>
          <w:sz w:val="24"/>
          <w:szCs w:val="24"/>
        </w:rPr>
        <w:t>Implementation</w:t>
      </w:r>
      <w:r w:rsidR="006A3699" w:rsidRPr="002358C6">
        <w:rPr>
          <w:rFonts w:asciiTheme="minorHAnsi" w:hAnsiTheme="minorHAnsi" w:cstheme="minorHAnsi"/>
          <w:b/>
          <w:bCs/>
          <w:sz w:val="24"/>
          <w:szCs w:val="24"/>
        </w:rPr>
        <w:t xml:space="preserve">: </w:t>
      </w:r>
      <w:r w:rsidR="006A3699" w:rsidRPr="002358C6">
        <w:rPr>
          <w:rFonts w:asciiTheme="minorHAnsi" w:hAnsiTheme="minorHAnsi" w:cstheme="minorHAnsi"/>
          <w:sz w:val="24"/>
          <w:szCs w:val="24"/>
        </w:rPr>
        <w:t>[</w:t>
      </w:r>
      <w:r w:rsidR="00103025" w:rsidRPr="002358C6">
        <w:rPr>
          <w:rFonts w:asciiTheme="minorHAnsi" w:hAnsiTheme="minorHAnsi" w:cstheme="minorHAnsi"/>
          <w:sz w:val="24"/>
          <w:szCs w:val="24"/>
        </w:rPr>
        <w:t>I</w:t>
      </w:r>
      <w:r w:rsidR="006A3699" w:rsidRPr="002358C6">
        <w:rPr>
          <w:rFonts w:asciiTheme="minorHAnsi" w:hAnsiTheme="minorHAnsi" w:cstheme="minorHAnsi"/>
          <w:sz w:val="24"/>
          <w:szCs w:val="24"/>
        </w:rPr>
        <w:t xml:space="preserve">nsert </w:t>
      </w:r>
      <w:r w:rsidR="009A461E" w:rsidRPr="002358C6">
        <w:rPr>
          <w:rFonts w:asciiTheme="minorHAnsi" w:hAnsiTheme="minorHAnsi" w:cstheme="minorHAnsi"/>
          <w:sz w:val="24"/>
          <w:szCs w:val="24"/>
        </w:rPr>
        <w:t xml:space="preserve">actions </w:t>
      </w:r>
      <w:r w:rsidR="006A3699" w:rsidRPr="002358C6">
        <w:rPr>
          <w:rFonts w:asciiTheme="minorHAnsi" w:hAnsiTheme="minorHAnsi" w:cstheme="minorHAnsi"/>
          <w:sz w:val="24"/>
          <w:szCs w:val="24"/>
        </w:rPr>
        <w:t xml:space="preserve">state agencies, legislators, counties, local </w:t>
      </w:r>
      <w:r w:rsidR="000F3D86" w:rsidRPr="002358C6">
        <w:rPr>
          <w:rFonts w:asciiTheme="minorHAnsi" w:hAnsiTheme="minorHAnsi" w:cstheme="minorHAnsi"/>
          <w:sz w:val="24"/>
          <w:szCs w:val="24"/>
        </w:rPr>
        <w:t>government</w:t>
      </w:r>
      <w:r w:rsidR="006A3699" w:rsidRPr="002358C6">
        <w:rPr>
          <w:rFonts w:asciiTheme="minorHAnsi" w:hAnsiTheme="minorHAnsi" w:cstheme="minorHAnsi"/>
          <w:sz w:val="24"/>
          <w:szCs w:val="24"/>
        </w:rPr>
        <w:t xml:space="preserve">, or philanthropy can </w:t>
      </w:r>
      <w:r w:rsidR="009A461E" w:rsidRPr="002358C6">
        <w:rPr>
          <w:rFonts w:asciiTheme="minorHAnsi" w:hAnsiTheme="minorHAnsi" w:cstheme="minorHAnsi"/>
          <w:sz w:val="24"/>
          <w:szCs w:val="24"/>
        </w:rPr>
        <w:t>take</w:t>
      </w:r>
      <w:r w:rsidR="006A3699" w:rsidRPr="002358C6">
        <w:rPr>
          <w:rFonts w:asciiTheme="minorHAnsi" w:hAnsiTheme="minorHAnsi" w:cstheme="minorHAnsi"/>
          <w:sz w:val="24"/>
          <w:szCs w:val="24"/>
        </w:rPr>
        <w:t xml:space="preserve"> to move this recommendation </w:t>
      </w:r>
      <w:r w:rsidR="00DE750E" w:rsidRPr="002358C6">
        <w:rPr>
          <w:rFonts w:asciiTheme="minorHAnsi" w:hAnsiTheme="minorHAnsi" w:cstheme="minorHAnsi"/>
          <w:sz w:val="24"/>
          <w:szCs w:val="24"/>
        </w:rPr>
        <w:t>forward</w:t>
      </w:r>
      <w:r w:rsidRPr="002358C6">
        <w:rPr>
          <w:rFonts w:asciiTheme="minorHAnsi" w:hAnsiTheme="minorHAnsi" w:cstheme="minorHAnsi"/>
          <w:sz w:val="24"/>
          <w:szCs w:val="24"/>
        </w:rPr>
        <w:t>. Some of the entities</w:t>
      </w:r>
      <w:r w:rsidR="00DE750E" w:rsidRPr="002358C6">
        <w:rPr>
          <w:rFonts w:asciiTheme="minorHAnsi" w:hAnsiTheme="minorHAnsi" w:cstheme="minorHAnsi"/>
          <w:sz w:val="24"/>
          <w:szCs w:val="24"/>
        </w:rPr>
        <w:t xml:space="preserve"> listed below</w:t>
      </w:r>
      <w:r w:rsidRPr="002358C6">
        <w:rPr>
          <w:rFonts w:asciiTheme="minorHAnsi" w:hAnsiTheme="minorHAnsi" w:cstheme="minorHAnsi"/>
          <w:sz w:val="24"/>
          <w:szCs w:val="24"/>
        </w:rPr>
        <w:t xml:space="preserve"> may or may not be applicable to each recommendation</w:t>
      </w:r>
      <w:r w:rsidR="005C1028" w:rsidRPr="002358C6">
        <w:rPr>
          <w:rFonts w:asciiTheme="minorHAnsi" w:hAnsiTheme="minorHAnsi" w:cstheme="minorHAnsi"/>
          <w:sz w:val="24"/>
          <w:szCs w:val="24"/>
        </w:rPr>
        <w:t>.</w:t>
      </w:r>
      <w:r w:rsidR="006A3699" w:rsidRPr="002358C6">
        <w:rPr>
          <w:rFonts w:asciiTheme="minorHAnsi" w:hAnsiTheme="minorHAnsi" w:cstheme="minorHAnsi"/>
          <w:sz w:val="24"/>
          <w:szCs w:val="24"/>
        </w:rPr>
        <w:t>]</w:t>
      </w:r>
    </w:p>
    <w:p w14:paraId="153F294C" w14:textId="117AF3EE" w:rsidR="006A3699" w:rsidRPr="002358C6" w:rsidRDefault="007A676D" w:rsidP="006A3699">
      <w:pPr>
        <w:pStyle w:val="ListParagraph"/>
        <w:numPr>
          <w:ilvl w:val="0"/>
          <w:numId w:val="13"/>
        </w:numPr>
        <w:rPr>
          <w:rFonts w:cstheme="minorHAnsi"/>
          <w:b/>
          <w:bCs/>
          <w:sz w:val="24"/>
          <w:szCs w:val="24"/>
        </w:rPr>
      </w:pPr>
      <w:r w:rsidRPr="002358C6">
        <w:rPr>
          <w:rFonts w:cstheme="minorHAnsi"/>
          <w:b/>
          <w:bCs/>
          <w:sz w:val="24"/>
          <w:szCs w:val="24"/>
        </w:rPr>
        <w:t>State Agencies/Departments</w:t>
      </w:r>
      <w:r w:rsidR="006A3699" w:rsidRPr="002358C6">
        <w:rPr>
          <w:rFonts w:cstheme="minorHAnsi"/>
          <w:b/>
          <w:bCs/>
          <w:sz w:val="24"/>
          <w:szCs w:val="24"/>
        </w:rPr>
        <w:t>:</w:t>
      </w:r>
      <w:r w:rsidR="006B0665" w:rsidRPr="002358C6">
        <w:rPr>
          <w:rFonts w:cstheme="minorHAnsi"/>
          <w:b/>
          <w:bCs/>
          <w:sz w:val="24"/>
          <w:szCs w:val="24"/>
        </w:rPr>
        <w:t xml:space="preserve"> </w:t>
      </w:r>
      <w:r w:rsidR="006B0665" w:rsidRPr="002358C6">
        <w:rPr>
          <w:rFonts w:cstheme="minorHAnsi"/>
          <w:sz w:val="24"/>
          <w:szCs w:val="24"/>
        </w:rPr>
        <w:t xml:space="preserve">[action to be taken by </w:t>
      </w:r>
      <w:r w:rsidR="00F27D42" w:rsidRPr="002358C6">
        <w:rPr>
          <w:rFonts w:cstheme="minorHAnsi"/>
          <w:sz w:val="24"/>
          <w:szCs w:val="24"/>
        </w:rPr>
        <w:t>G</w:t>
      </w:r>
      <w:r w:rsidR="006B0665" w:rsidRPr="002358C6">
        <w:rPr>
          <w:rFonts w:cstheme="minorHAnsi"/>
          <w:sz w:val="24"/>
          <w:szCs w:val="24"/>
        </w:rPr>
        <w:t>overnor or specific state agencies]</w:t>
      </w:r>
      <w:r w:rsidR="00EC7BD0" w:rsidRPr="002358C6">
        <w:rPr>
          <w:rFonts w:cstheme="minorHAnsi"/>
          <w:sz w:val="24"/>
          <w:szCs w:val="24"/>
        </w:rPr>
        <w:t xml:space="preserve">: </w:t>
      </w:r>
      <w:r w:rsidR="00B30771" w:rsidRPr="002358C6">
        <w:rPr>
          <w:rFonts w:cstheme="minorHAnsi"/>
          <w:sz w:val="24"/>
          <w:szCs w:val="24"/>
        </w:rPr>
        <w:t xml:space="preserve"> Administration </w:t>
      </w:r>
      <w:r w:rsidR="001312CF" w:rsidRPr="002358C6">
        <w:rPr>
          <w:rFonts w:cstheme="minorHAnsi"/>
          <w:sz w:val="24"/>
          <w:szCs w:val="24"/>
        </w:rPr>
        <w:t xml:space="preserve">publicly </w:t>
      </w:r>
      <w:r w:rsidR="00B30771" w:rsidRPr="002358C6">
        <w:rPr>
          <w:rFonts w:cstheme="minorHAnsi"/>
          <w:sz w:val="24"/>
          <w:szCs w:val="24"/>
        </w:rPr>
        <w:t>expresses support for Future Health Workforce recommendations and desire to see them implemented, including ND and NP initiatives.</w:t>
      </w:r>
    </w:p>
    <w:p w14:paraId="259F3C1D" w14:textId="7587BA37" w:rsidR="001A3B6D" w:rsidRPr="002358C6" w:rsidRDefault="001A3B6D" w:rsidP="001A3B6D">
      <w:pPr>
        <w:pStyle w:val="ListParagraph"/>
        <w:rPr>
          <w:rFonts w:cstheme="minorHAnsi"/>
          <w:b/>
          <w:bCs/>
          <w:sz w:val="24"/>
          <w:szCs w:val="24"/>
        </w:rPr>
      </w:pPr>
    </w:p>
    <w:p w14:paraId="331FFAAA" w14:textId="41ABA95B" w:rsidR="006A3699" w:rsidRPr="002358C6" w:rsidRDefault="007A676D" w:rsidP="006A3699">
      <w:pPr>
        <w:pStyle w:val="ListParagraph"/>
        <w:numPr>
          <w:ilvl w:val="0"/>
          <w:numId w:val="13"/>
        </w:numPr>
        <w:rPr>
          <w:rFonts w:cstheme="minorHAnsi"/>
          <w:b/>
          <w:bCs/>
          <w:sz w:val="24"/>
          <w:szCs w:val="24"/>
        </w:rPr>
      </w:pPr>
      <w:r w:rsidRPr="002358C6">
        <w:rPr>
          <w:rFonts w:cstheme="minorHAnsi"/>
          <w:b/>
          <w:bCs/>
          <w:sz w:val="24"/>
          <w:szCs w:val="24"/>
        </w:rPr>
        <w:t>State Legislature</w:t>
      </w:r>
      <w:r w:rsidR="006A3699" w:rsidRPr="002358C6">
        <w:rPr>
          <w:rFonts w:cstheme="minorHAnsi"/>
          <w:b/>
          <w:bCs/>
          <w:sz w:val="24"/>
          <w:szCs w:val="24"/>
        </w:rPr>
        <w:t>:</w:t>
      </w:r>
      <w:r w:rsidR="006B0665" w:rsidRPr="002358C6">
        <w:rPr>
          <w:rFonts w:cstheme="minorHAnsi"/>
          <w:b/>
          <w:bCs/>
          <w:sz w:val="24"/>
          <w:szCs w:val="24"/>
        </w:rPr>
        <w:t xml:space="preserve"> </w:t>
      </w:r>
    </w:p>
    <w:p w14:paraId="718CD382" w14:textId="5891A27C" w:rsidR="00E93326" w:rsidRPr="002358C6" w:rsidRDefault="00E93326" w:rsidP="00E93326">
      <w:pPr>
        <w:pStyle w:val="ListParagraph"/>
        <w:numPr>
          <w:ilvl w:val="1"/>
          <w:numId w:val="13"/>
        </w:numPr>
        <w:rPr>
          <w:rFonts w:cstheme="minorHAnsi"/>
          <w:b/>
          <w:bCs/>
          <w:sz w:val="24"/>
          <w:szCs w:val="24"/>
        </w:rPr>
      </w:pPr>
      <w:r w:rsidRPr="002358C6">
        <w:rPr>
          <w:rFonts w:cstheme="minorHAnsi"/>
          <w:sz w:val="24"/>
          <w:szCs w:val="24"/>
        </w:rPr>
        <w:t>Pass legislation to provide nurse practitioners with full practice authority, such as AB 890 (Wood), introduced in 2019</w:t>
      </w:r>
    </w:p>
    <w:p w14:paraId="66134390" w14:textId="4BDBBA27" w:rsidR="00E93326" w:rsidRPr="002358C6" w:rsidRDefault="001A3B6D" w:rsidP="00E93326">
      <w:pPr>
        <w:pStyle w:val="ListParagraph"/>
        <w:numPr>
          <w:ilvl w:val="1"/>
          <w:numId w:val="13"/>
        </w:numPr>
        <w:rPr>
          <w:rFonts w:cstheme="minorHAnsi"/>
          <w:bCs/>
          <w:sz w:val="24"/>
          <w:szCs w:val="24"/>
        </w:rPr>
      </w:pPr>
      <w:r w:rsidRPr="002358C6">
        <w:rPr>
          <w:rFonts w:cstheme="minorHAnsi"/>
          <w:bCs/>
          <w:sz w:val="24"/>
          <w:szCs w:val="24"/>
        </w:rPr>
        <w:t xml:space="preserve">Approve legislation to increase the number of tasks that can be delegated by nurses to non-IHSS </w:t>
      </w:r>
      <w:r w:rsidR="009B0FD1" w:rsidRPr="002358C6">
        <w:rPr>
          <w:rFonts w:cstheme="minorHAnsi"/>
          <w:bCs/>
          <w:sz w:val="24"/>
          <w:szCs w:val="24"/>
        </w:rPr>
        <w:t xml:space="preserve">health and </w:t>
      </w:r>
      <w:r w:rsidRPr="002358C6">
        <w:rPr>
          <w:rFonts w:cstheme="minorHAnsi"/>
          <w:bCs/>
          <w:sz w:val="24"/>
          <w:szCs w:val="24"/>
        </w:rPr>
        <w:t>home care workers.</w:t>
      </w:r>
    </w:p>
    <w:p w14:paraId="62366453" w14:textId="7566E932" w:rsidR="006A3699" w:rsidRPr="002358C6" w:rsidRDefault="007A676D" w:rsidP="009A461E">
      <w:pPr>
        <w:pStyle w:val="ListParagraph"/>
        <w:numPr>
          <w:ilvl w:val="0"/>
          <w:numId w:val="13"/>
        </w:numPr>
        <w:rPr>
          <w:rFonts w:cstheme="minorHAnsi"/>
          <w:sz w:val="24"/>
          <w:szCs w:val="24"/>
        </w:rPr>
      </w:pPr>
      <w:r w:rsidRPr="002358C6">
        <w:rPr>
          <w:rFonts w:cstheme="minorHAnsi"/>
          <w:b/>
          <w:bCs/>
          <w:sz w:val="24"/>
          <w:szCs w:val="24"/>
        </w:rPr>
        <w:t>Local Government</w:t>
      </w:r>
      <w:r w:rsidR="006A3699" w:rsidRPr="002358C6">
        <w:rPr>
          <w:rFonts w:cstheme="minorHAnsi"/>
          <w:b/>
          <w:bCs/>
          <w:sz w:val="24"/>
          <w:szCs w:val="24"/>
        </w:rPr>
        <w:t>:</w:t>
      </w:r>
      <w:r w:rsidR="00551F5F" w:rsidRPr="002358C6">
        <w:rPr>
          <w:rFonts w:cstheme="minorHAnsi"/>
          <w:b/>
          <w:bCs/>
          <w:sz w:val="24"/>
          <w:szCs w:val="24"/>
        </w:rPr>
        <w:t xml:space="preserve"> </w:t>
      </w:r>
    </w:p>
    <w:p w14:paraId="556FA335" w14:textId="62744022" w:rsidR="004364F6" w:rsidRPr="002358C6" w:rsidRDefault="004364F6" w:rsidP="009A461E">
      <w:pPr>
        <w:pStyle w:val="ListParagraph"/>
        <w:numPr>
          <w:ilvl w:val="0"/>
          <w:numId w:val="13"/>
        </w:numPr>
        <w:rPr>
          <w:rFonts w:cstheme="minorHAnsi"/>
          <w:sz w:val="24"/>
          <w:szCs w:val="24"/>
        </w:rPr>
      </w:pPr>
      <w:r w:rsidRPr="002358C6">
        <w:rPr>
          <w:rFonts w:cstheme="minorHAnsi"/>
          <w:b/>
          <w:bCs/>
          <w:sz w:val="24"/>
          <w:szCs w:val="24"/>
        </w:rPr>
        <w:t>Federal Gover</w:t>
      </w:r>
      <w:r w:rsidR="000F3D86" w:rsidRPr="002358C6">
        <w:rPr>
          <w:rFonts w:cstheme="minorHAnsi"/>
          <w:b/>
          <w:bCs/>
          <w:sz w:val="24"/>
          <w:szCs w:val="24"/>
        </w:rPr>
        <w:t>n</w:t>
      </w:r>
      <w:r w:rsidRPr="002358C6">
        <w:rPr>
          <w:rFonts w:cstheme="minorHAnsi"/>
          <w:b/>
          <w:bCs/>
          <w:sz w:val="24"/>
          <w:szCs w:val="24"/>
        </w:rPr>
        <w:t>ment</w:t>
      </w:r>
      <w:r w:rsidR="000F3D86" w:rsidRPr="002358C6">
        <w:rPr>
          <w:rFonts w:cstheme="minorHAnsi"/>
          <w:b/>
          <w:bCs/>
          <w:sz w:val="24"/>
          <w:szCs w:val="24"/>
        </w:rPr>
        <w:t>:</w:t>
      </w:r>
      <w:r w:rsidR="00551F5F" w:rsidRPr="002358C6">
        <w:rPr>
          <w:rFonts w:cstheme="minorHAnsi"/>
          <w:b/>
          <w:bCs/>
          <w:sz w:val="24"/>
          <w:szCs w:val="24"/>
        </w:rPr>
        <w:t xml:space="preserve"> </w:t>
      </w:r>
    </w:p>
    <w:p w14:paraId="1DB1D95E" w14:textId="3E118D5D" w:rsidR="007A676D" w:rsidRPr="002358C6" w:rsidRDefault="007A676D" w:rsidP="009A461E">
      <w:pPr>
        <w:pStyle w:val="ListParagraph"/>
        <w:numPr>
          <w:ilvl w:val="0"/>
          <w:numId w:val="13"/>
        </w:numPr>
        <w:rPr>
          <w:rFonts w:cstheme="minorHAnsi"/>
          <w:sz w:val="24"/>
          <w:szCs w:val="24"/>
        </w:rPr>
      </w:pPr>
      <w:r w:rsidRPr="002358C6">
        <w:rPr>
          <w:rFonts w:cstheme="minorHAnsi"/>
          <w:b/>
          <w:bCs/>
          <w:sz w:val="24"/>
          <w:szCs w:val="24"/>
        </w:rPr>
        <w:t>Private Sector</w:t>
      </w:r>
      <w:r w:rsidRPr="002358C6">
        <w:rPr>
          <w:rFonts w:cstheme="minorHAnsi"/>
          <w:sz w:val="24"/>
          <w:szCs w:val="24"/>
        </w:rPr>
        <w:t>:</w:t>
      </w:r>
    </w:p>
    <w:p w14:paraId="383D36E2" w14:textId="6DCAA4DE" w:rsidR="007A676D" w:rsidRPr="002358C6" w:rsidRDefault="006A3699" w:rsidP="000F3D86">
      <w:pPr>
        <w:pStyle w:val="ListParagraph"/>
        <w:numPr>
          <w:ilvl w:val="0"/>
          <w:numId w:val="13"/>
        </w:numPr>
        <w:rPr>
          <w:rFonts w:cstheme="minorHAnsi"/>
          <w:b/>
          <w:bCs/>
          <w:sz w:val="24"/>
          <w:szCs w:val="24"/>
        </w:rPr>
      </w:pPr>
      <w:r w:rsidRPr="002358C6">
        <w:rPr>
          <w:rFonts w:cstheme="minorHAnsi"/>
          <w:b/>
          <w:bCs/>
          <w:sz w:val="24"/>
          <w:szCs w:val="24"/>
        </w:rPr>
        <w:t>Communit</w:t>
      </w:r>
      <w:r w:rsidR="007A676D" w:rsidRPr="002358C6">
        <w:rPr>
          <w:rFonts w:cstheme="minorHAnsi"/>
          <w:b/>
          <w:bCs/>
          <w:sz w:val="24"/>
          <w:szCs w:val="24"/>
        </w:rPr>
        <w:t>y</w:t>
      </w:r>
      <w:r w:rsidR="005C1028" w:rsidRPr="002358C6">
        <w:rPr>
          <w:rFonts w:cstheme="minorHAnsi"/>
          <w:b/>
          <w:bCs/>
          <w:sz w:val="24"/>
          <w:szCs w:val="24"/>
        </w:rPr>
        <w:t>-</w:t>
      </w:r>
      <w:r w:rsidR="007A676D" w:rsidRPr="002358C6">
        <w:rPr>
          <w:rFonts w:cstheme="minorHAnsi"/>
          <w:b/>
          <w:bCs/>
          <w:sz w:val="24"/>
          <w:szCs w:val="24"/>
        </w:rPr>
        <w:t>Based Organizations</w:t>
      </w:r>
      <w:r w:rsidR="000F3D86" w:rsidRPr="002358C6">
        <w:rPr>
          <w:rFonts w:cstheme="minorHAnsi"/>
          <w:b/>
          <w:bCs/>
          <w:sz w:val="24"/>
          <w:szCs w:val="24"/>
        </w:rPr>
        <w:t>:</w:t>
      </w:r>
    </w:p>
    <w:p w14:paraId="190259EF" w14:textId="1BCB8576" w:rsidR="006A3699" w:rsidRPr="002358C6" w:rsidRDefault="006A3699" w:rsidP="006A3699">
      <w:pPr>
        <w:pStyle w:val="ListParagraph"/>
        <w:numPr>
          <w:ilvl w:val="0"/>
          <w:numId w:val="13"/>
        </w:numPr>
        <w:rPr>
          <w:rFonts w:cstheme="minorHAnsi"/>
          <w:b/>
          <w:bCs/>
          <w:sz w:val="24"/>
          <w:szCs w:val="24"/>
        </w:rPr>
      </w:pPr>
      <w:r w:rsidRPr="002358C6">
        <w:rPr>
          <w:rFonts w:cstheme="minorHAnsi"/>
          <w:b/>
          <w:bCs/>
          <w:sz w:val="24"/>
          <w:szCs w:val="24"/>
        </w:rPr>
        <w:t>Philanthropy:</w:t>
      </w:r>
      <w:r w:rsidR="00E93326" w:rsidRPr="002358C6">
        <w:rPr>
          <w:rFonts w:cstheme="minorHAnsi"/>
          <w:b/>
          <w:bCs/>
          <w:sz w:val="24"/>
          <w:szCs w:val="24"/>
        </w:rPr>
        <w:t xml:space="preserve">  </w:t>
      </w:r>
    </w:p>
    <w:p w14:paraId="69CBCC97" w14:textId="246D207F" w:rsidR="00E93326" w:rsidRPr="002358C6" w:rsidRDefault="008459A2" w:rsidP="00E93326">
      <w:pPr>
        <w:pStyle w:val="ListParagraph"/>
        <w:numPr>
          <w:ilvl w:val="1"/>
          <w:numId w:val="13"/>
        </w:numPr>
        <w:rPr>
          <w:rFonts w:cstheme="minorHAnsi"/>
          <w:bCs/>
          <w:sz w:val="24"/>
          <w:szCs w:val="24"/>
        </w:rPr>
      </w:pPr>
      <w:r w:rsidRPr="002358C6">
        <w:rPr>
          <w:rFonts w:cstheme="minorHAnsi"/>
          <w:bCs/>
          <w:sz w:val="24"/>
          <w:szCs w:val="24"/>
        </w:rPr>
        <w:t>Fund larger s</w:t>
      </w:r>
      <w:r w:rsidR="00E93326" w:rsidRPr="002358C6">
        <w:rPr>
          <w:rFonts w:cstheme="minorHAnsi"/>
          <w:bCs/>
          <w:sz w:val="24"/>
          <w:szCs w:val="24"/>
        </w:rPr>
        <w:t xml:space="preserve">tudies that demonstrate the efficacy of </w:t>
      </w:r>
      <w:r w:rsidRPr="002358C6">
        <w:rPr>
          <w:rFonts w:cstheme="minorHAnsi"/>
          <w:bCs/>
          <w:sz w:val="24"/>
          <w:szCs w:val="24"/>
        </w:rPr>
        <w:t>enhanced delegation of health maintenance</w:t>
      </w:r>
      <w:r w:rsidR="001A3B6D" w:rsidRPr="002358C6">
        <w:rPr>
          <w:rFonts w:cstheme="minorHAnsi"/>
          <w:bCs/>
          <w:sz w:val="24"/>
          <w:szCs w:val="24"/>
        </w:rPr>
        <w:t xml:space="preserve"> tasks by </w:t>
      </w:r>
      <w:r w:rsidRPr="002358C6">
        <w:rPr>
          <w:rFonts w:cstheme="minorHAnsi"/>
          <w:bCs/>
          <w:sz w:val="24"/>
          <w:szCs w:val="24"/>
        </w:rPr>
        <w:t>registered nurses.</w:t>
      </w:r>
    </w:p>
    <w:p w14:paraId="0A40E3DE" w14:textId="77777777" w:rsidR="006A3699" w:rsidRPr="002358C6" w:rsidRDefault="006A3699" w:rsidP="006A3699">
      <w:pPr>
        <w:pStyle w:val="ListParagraph"/>
        <w:numPr>
          <w:ilvl w:val="0"/>
          <w:numId w:val="13"/>
        </w:numPr>
        <w:rPr>
          <w:rFonts w:cstheme="minorHAnsi"/>
          <w:b/>
          <w:bCs/>
          <w:sz w:val="24"/>
          <w:szCs w:val="24"/>
        </w:rPr>
      </w:pPr>
      <w:r w:rsidRPr="002358C6">
        <w:rPr>
          <w:rFonts w:cstheme="minorHAnsi"/>
          <w:b/>
          <w:bCs/>
          <w:sz w:val="24"/>
          <w:szCs w:val="24"/>
        </w:rPr>
        <w:t xml:space="preserve">Other: </w:t>
      </w:r>
    </w:p>
    <w:p w14:paraId="72C8EF2C" w14:textId="7D0A8F0C" w:rsidR="007A676D" w:rsidRPr="002358C6" w:rsidRDefault="007A676D" w:rsidP="000F3D86">
      <w:pPr>
        <w:rPr>
          <w:rFonts w:asciiTheme="minorHAnsi" w:hAnsiTheme="minorHAnsi" w:cstheme="minorHAnsi"/>
          <w:sz w:val="24"/>
          <w:szCs w:val="24"/>
        </w:rPr>
      </w:pPr>
      <w:r w:rsidRPr="002358C6">
        <w:rPr>
          <w:rFonts w:asciiTheme="minorHAnsi" w:hAnsiTheme="minorHAnsi" w:cstheme="minorHAnsi"/>
          <w:b/>
          <w:bCs/>
          <w:sz w:val="24"/>
          <w:szCs w:val="24"/>
        </w:rPr>
        <w:t xml:space="preserve">Person-Centered Metrics: </w:t>
      </w:r>
      <w:r w:rsidRPr="002358C6">
        <w:rPr>
          <w:rFonts w:asciiTheme="minorHAnsi" w:hAnsiTheme="minorHAnsi" w:cstheme="minorHAnsi"/>
          <w:sz w:val="24"/>
          <w:szCs w:val="24"/>
        </w:rPr>
        <w:t>Individual measures of inputs or outcomes that can be used to measure the</w:t>
      </w:r>
      <w:r w:rsidR="005C1028" w:rsidRPr="002358C6">
        <w:rPr>
          <w:rFonts w:asciiTheme="minorHAnsi" w:hAnsiTheme="minorHAnsi" w:cstheme="minorHAnsi"/>
          <w:sz w:val="24"/>
          <w:szCs w:val="24"/>
        </w:rPr>
        <w:t xml:space="preserve"> recommended action’s</w:t>
      </w:r>
      <w:r w:rsidRPr="002358C6">
        <w:rPr>
          <w:rFonts w:asciiTheme="minorHAnsi" w:hAnsiTheme="minorHAnsi" w:cstheme="minorHAnsi"/>
          <w:sz w:val="24"/>
          <w:szCs w:val="24"/>
        </w:rPr>
        <w:t xml:space="preserve"> impact on people.</w:t>
      </w:r>
    </w:p>
    <w:p w14:paraId="191EB4C6" w14:textId="4A09DBAF" w:rsidR="00997EA3" w:rsidRPr="002358C6" w:rsidRDefault="00997EA3" w:rsidP="000F3D86">
      <w:pPr>
        <w:rPr>
          <w:rFonts w:asciiTheme="minorHAnsi" w:hAnsiTheme="minorHAnsi" w:cstheme="minorHAnsi"/>
          <w:sz w:val="24"/>
          <w:szCs w:val="24"/>
        </w:rPr>
      </w:pPr>
    </w:p>
    <w:p w14:paraId="1499A407" w14:textId="27FFC643" w:rsidR="00997EA3" w:rsidRPr="002358C6" w:rsidRDefault="00C16D55" w:rsidP="00C16D55">
      <w:pPr>
        <w:pStyle w:val="ListParagraph"/>
        <w:numPr>
          <w:ilvl w:val="0"/>
          <w:numId w:val="13"/>
        </w:numPr>
        <w:rPr>
          <w:rFonts w:cstheme="minorHAnsi"/>
          <w:sz w:val="24"/>
          <w:szCs w:val="24"/>
        </w:rPr>
      </w:pPr>
      <w:r w:rsidRPr="002358C6">
        <w:rPr>
          <w:rFonts w:cstheme="minorHAnsi"/>
          <w:sz w:val="24"/>
          <w:szCs w:val="24"/>
        </w:rPr>
        <w:t>Reduction in</w:t>
      </w:r>
      <w:r w:rsidR="001312CF" w:rsidRPr="002358C6">
        <w:rPr>
          <w:rFonts w:cstheme="minorHAnsi"/>
          <w:sz w:val="24"/>
          <w:szCs w:val="24"/>
        </w:rPr>
        <w:t xml:space="preserve"> ER visits?</w:t>
      </w:r>
    </w:p>
    <w:p w14:paraId="1A65D28E" w14:textId="31602CF6" w:rsidR="001312CF" w:rsidRPr="002358C6" w:rsidRDefault="001312CF" w:rsidP="00C16D55">
      <w:pPr>
        <w:pStyle w:val="ListParagraph"/>
        <w:numPr>
          <w:ilvl w:val="0"/>
          <w:numId w:val="13"/>
        </w:numPr>
        <w:rPr>
          <w:rFonts w:cstheme="minorHAnsi"/>
          <w:sz w:val="24"/>
          <w:szCs w:val="24"/>
        </w:rPr>
      </w:pPr>
      <w:r w:rsidRPr="002358C6">
        <w:rPr>
          <w:rFonts w:cstheme="minorHAnsi"/>
          <w:sz w:val="24"/>
          <w:szCs w:val="24"/>
        </w:rPr>
        <w:t>Fewer NH stays?</w:t>
      </w:r>
    </w:p>
    <w:p w14:paraId="0D4031F3" w14:textId="77777777" w:rsidR="007A676D" w:rsidRPr="002358C6" w:rsidRDefault="007A676D" w:rsidP="006471CE">
      <w:pPr>
        <w:rPr>
          <w:rFonts w:asciiTheme="minorHAnsi" w:hAnsiTheme="minorHAnsi" w:cstheme="minorHAnsi"/>
          <w:b/>
          <w:bCs/>
          <w:sz w:val="24"/>
          <w:szCs w:val="24"/>
        </w:rPr>
      </w:pPr>
    </w:p>
    <w:p w14:paraId="216855EB" w14:textId="64D25F18" w:rsidR="006471CE" w:rsidRPr="002358C6" w:rsidRDefault="00E94BEF" w:rsidP="006471CE">
      <w:pPr>
        <w:rPr>
          <w:rFonts w:asciiTheme="minorHAnsi" w:hAnsiTheme="minorHAnsi" w:cstheme="minorHAnsi"/>
          <w:sz w:val="24"/>
          <w:szCs w:val="24"/>
        </w:rPr>
      </w:pPr>
      <w:r w:rsidRPr="002358C6">
        <w:rPr>
          <w:rFonts w:asciiTheme="minorHAnsi" w:hAnsiTheme="minorHAnsi" w:cstheme="minorHAnsi"/>
          <w:b/>
          <w:bCs/>
          <w:sz w:val="24"/>
          <w:szCs w:val="24"/>
        </w:rPr>
        <w:lastRenderedPageBreak/>
        <w:t>Evaluation</w:t>
      </w:r>
      <w:r w:rsidR="007A676D" w:rsidRPr="002358C6">
        <w:rPr>
          <w:rFonts w:asciiTheme="minorHAnsi" w:hAnsiTheme="minorHAnsi" w:cstheme="minorHAnsi"/>
          <w:b/>
          <w:bCs/>
          <w:sz w:val="24"/>
          <w:szCs w:val="24"/>
        </w:rPr>
        <w:t>s</w:t>
      </w:r>
      <w:r w:rsidR="006A3699" w:rsidRPr="002358C6">
        <w:rPr>
          <w:rFonts w:asciiTheme="minorHAnsi" w:hAnsiTheme="minorHAnsi" w:cstheme="minorHAnsi"/>
          <w:b/>
          <w:bCs/>
          <w:sz w:val="24"/>
          <w:szCs w:val="24"/>
        </w:rPr>
        <w:t xml:space="preserve">: </w:t>
      </w:r>
      <w:r w:rsidR="006A3699" w:rsidRPr="002358C6">
        <w:rPr>
          <w:rFonts w:asciiTheme="minorHAnsi" w:hAnsiTheme="minorHAnsi" w:cstheme="minorHAnsi"/>
          <w:sz w:val="24"/>
          <w:szCs w:val="24"/>
        </w:rPr>
        <w:t xml:space="preserve">[How will we know that the </w:t>
      </w:r>
      <w:r w:rsidR="005C1028" w:rsidRPr="002358C6">
        <w:rPr>
          <w:rFonts w:asciiTheme="minorHAnsi" w:hAnsiTheme="minorHAnsi" w:cstheme="minorHAnsi"/>
          <w:sz w:val="24"/>
          <w:szCs w:val="24"/>
        </w:rPr>
        <w:t>recommended action</w:t>
      </w:r>
      <w:r w:rsidR="006A3699" w:rsidRPr="002358C6">
        <w:rPr>
          <w:rFonts w:asciiTheme="minorHAnsi" w:hAnsiTheme="minorHAnsi" w:cstheme="minorHAnsi"/>
          <w:sz w:val="24"/>
          <w:szCs w:val="24"/>
        </w:rPr>
        <w:t xml:space="preserve"> is successful</w:t>
      </w:r>
      <w:r w:rsidR="005C1028" w:rsidRPr="002358C6">
        <w:rPr>
          <w:rFonts w:asciiTheme="minorHAnsi" w:hAnsiTheme="minorHAnsi" w:cstheme="minorHAnsi"/>
          <w:sz w:val="24"/>
          <w:szCs w:val="24"/>
        </w:rPr>
        <w:t xml:space="preserve"> once it has been implemented</w:t>
      </w:r>
      <w:r w:rsidRPr="002358C6">
        <w:rPr>
          <w:rFonts w:asciiTheme="minorHAnsi" w:hAnsiTheme="minorHAnsi" w:cstheme="minorHAnsi"/>
          <w:sz w:val="24"/>
          <w:szCs w:val="24"/>
        </w:rPr>
        <w:t>?</w:t>
      </w:r>
      <w:r w:rsidR="006B0665" w:rsidRPr="002358C6">
        <w:rPr>
          <w:rFonts w:asciiTheme="minorHAnsi" w:hAnsiTheme="minorHAnsi" w:cstheme="minorHAnsi"/>
          <w:sz w:val="24"/>
          <w:szCs w:val="24"/>
        </w:rPr>
        <w:t>]</w:t>
      </w:r>
    </w:p>
    <w:p w14:paraId="519BBC7E" w14:textId="4DCB6F56" w:rsidR="00227DD5" w:rsidRPr="002358C6" w:rsidRDefault="00227DD5" w:rsidP="00F27D42">
      <w:pPr>
        <w:pStyle w:val="ListParagraph"/>
        <w:numPr>
          <w:ilvl w:val="0"/>
          <w:numId w:val="19"/>
        </w:numPr>
        <w:rPr>
          <w:rFonts w:cstheme="minorHAnsi"/>
          <w:b/>
          <w:bCs/>
          <w:sz w:val="24"/>
          <w:szCs w:val="24"/>
        </w:rPr>
      </w:pPr>
      <w:r w:rsidRPr="002358C6">
        <w:rPr>
          <w:rFonts w:cstheme="minorHAnsi"/>
          <w:b/>
          <w:bCs/>
          <w:sz w:val="24"/>
          <w:szCs w:val="24"/>
        </w:rPr>
        <w:t xml:space="preserve">Short-term (by 2020): </w:t>
      </w:r>
    </w:p>
    <w:p w14:paraId="3AB4CED8" w14:textId="57094975" w:rsidR="00E94BEF" w:rsidRPr="002358C6" w:rsidRDefault="00E94BEF" w:rsidP="00F27D42">
      <w:pPr>
        <w:pStyle w:val="ListParagraph"/>
        <w:numPr>
          <w:ilvl w:val="0"/>
          <w:numId w:val="19"/>
        </w:numPr>
        <w:rPr>
          <w:rFonts w:cstheme="minorHAnsi"/>
          <w:bCs/>
          <w:sz w:val="24"/>
          <w:szCs w:val="24"/>
        </w:rPr>
      </w:pPr>
      <w:r w:rsidRPr="002358C6">
        <w:rPr>
          <w:rFonts w:cstheme="minorHAnsi"/>
          <w:b/>
          <w:bCs/>
          <w:sz w:val="24"/>
          <w:szCs w:val="24"/>
        </w:rPr>
        <w:t>Short</w:t>
      </w:r>
      <w:r w:rsidR="005C1028" w:rsidRPr="002358C6">
        <w:rPr>
          <w:rFonts w:cstheme="minorHAnsi"/>
          <w:b/>
          <w:bCs/>
          <w:sz w:val="24"/>
          <w:szCs w:val="24"/>
        </w:rPr>
        <w:t>-</w:t>
      </w:r>
      <w:r w:rsidRPr="002358C6">
        <w:rPr>
          <w:rFonts w:cstheme="minorHAnsi"/>
          <w:b/>
          <w:bCs/>
          <w:sz w:val="24"/>
          <w:szCs w:val="24"/>
        </w:rPr>
        <w:t>term</w:t>
      </w:r>
      <w:r w:rsidR="00F27D42" w:rsidRPr="002358C6">
        <w:rPr>
          <w:rFonts w:cstheme="minorHAnsi"/>
          <w:b/>
          <w:bCs/>
          <w:sz w:val="24"/>
          <w:szCs w:val="24"/>
        </w:rPr>
        <w:t xml:space="preserve"> (by</w:t>
      </w:r>
      <w:r w:rsidR="006A3699" w:rsidRPr="002358C6">
        <w:rPr>
          <w:rFonts w:cstheme="minorHAnsi"/>
          <w:b/>
          <w:bCs/>
          <w:sz w:val="24"/>
          <w:szCs w:val="24"/>
        </w:rPr>
        <w:t xml:space="preserve"> 202</w:t>
      </w:r>
      <w:r w:rsidR="00D40A21" w:rsidRPr="002358C6">
        <w:rPr>
          <w:rFonts w:cstheme="minorHAnsi"/>
          <w:b/>
          <w:bCs/>
          <w:sz w:val="24"/>
          <w:szCs w:val="24"/>
        </w:rPr>
        <w:t>2</w:t>
      </w:r>
      <w:r w:rsidR="00F27D42" w:rsidRPr="002358C6">
        <w:rPr>
          <w:rFonts w:cstheme="minorHAnsi"/>
          <w:bCs/>
          <w:sz w:val="24"/>
          <w:szCs w:val="24"/>
        </w:rPr>
        <w:t>):</w:t>
      </w:r>
      <w:r w:rsidR="00D40A21" w:rsidRPr="002358C6">
        <w:rPr>
          <w:rFonts w:cstheme="minorHAnsi"/>
          <w:bCs/>
          <w:sz w:val="24"/>
          <w:szCs w:val="24"/>
        </w:rPr>
        <w:t xml:space="preserve">  </w:t>
      </w:r>
      <w:r w:rsidR="00700A91" w:rsidRPr="002358C6">
        <w:rPr>
          <w:rFonts w:cstheme="minorHAnsi"/>
          <w:bCs/>
          <w:sz w:val="24"/>
          <w:szCs w:val="24"/>
        </w:rPr>
        <w:t>Legislation allowing full practice authority for nurse practitioners and expanding delegation to home care workers is passed and signed into law.</w:t>
      </w:r>
      <w:r w:rsidR="00D40A21" w:rsidRPr="002358C6">
        <w:rPr>
          <w:rFonts w:cstheme="minorHAnsi"/>
          <w:bCs/>
          <w:sz w:val="24"/>
          <w:szCs w:val="24"/>
        </w:rPr>
        <w:t xml:space="preserve"> </w:t>
      </w:r>
    </w:p>
    <w:p w14:paraId="45701055" w14:textId="6DA8FB06" w:rsidR="00E94BEF" w:rsidRPr="002358C6" w:rsidRDefault="00E94BEF" w:rsidP="00E94BEF">
      <w:pPr>
        <w:pStyle w:val="ListParagraph"/>
        <w:numPr>
          <w:ilvl w:val="0"/>
          <w:numId w:val="2"/>
        </w:numPr>
        <w:rPr>
          <w:rFonts w:cstheme="minorHAnsi"/>
          <w:b/>
          <w:bCs/>
          <w:sz w:val="24"/>
          <w:szCs w:val="24"/>
        </w:rPr>
      </w:pPr>
      <w:r w:rsidRPr="002358C6">
        <w:rPr>
          <w:rFonts w:cstheme="minorHAnsi"/>
          <w:b/>
          <w:bCs/>
          <w:sz w:val="24"/>
          <w:szCs w:val="24"/>
        </w:rPr>
        <w:t>Mid</w:t>
      </w:r>
      <w:r w:rsidR="005C1028" w:rsidRPr="002358C6">
        <w:rPr>
          <w:rFonts w:cstheme="minorHAnsi"/>
          <w:b/>
          <w:bCs/>
          <w:sz w:val="24"/>
          <w:szCs w:val="24"/>
        </w:rPr>
        <w:t>-</w:t>
      </w:r>
      <w:r w:rsidRPr="002358C6">
        <w:rPr>
          <w:rFonts w:cstheme="minorHAnsi"/>
          <w:b/>
          <w:bCs/>
          <w:sz w:val="24"/>
          <w:szCs w:val="24"/>
        </w:rPr>
        <w:t>ter</w:t>
      </w:r>
      <w:r w:rsidR="00F27D42" w:rsidRPr="002358C6">
        <w:rPr>
          <w:rFonts w:cstheme="minorHAnsi"/>
          <w:b/>
          <w:bCs/>
          <w:sz w:val="24"/>
          <w:szCs w:val="24"/>
        </w:rPr>
        <w:t>m (by 2025):</w:t>
      </w:r>
    </w:p>
    <w:p w14:paraId="47345D69" w14:textId="19C08B3E" w:rsidR="00D40A21" w:rsidRPr="002358C6" w:rsidRDefault="00D40A21" w:rsidP="00D40A21">
      <w:pPr>
        <w:pStyle w:val="ListParagraph"/>
        <w:numPr>
          <w:ilvl w:val="1"/>
          <w:numId w:val="2"/>
        </w:numPr>
        <w:rPr>
          <w:rFonts w:cstheme="minorHAnsi"/>
          <w:bCs/>
          <w:sz w:val="24"/>
          <w:szCs w:val="24"/>
        </w:rPr>
      </w:pPr>
      <w:r w:rsidRPr="002358C6">
        <w:rPr>
          <w:rFonts w:cstheme="minorHAnsi"/>
          <w:bCs/>
          <w:sz w:val="24"/>
          <w:szCs w:val="24"/>
        </w:rPr>
        <w:t>California i</w:t>
      </w:r>
      <w:r w:rsidR="00C53D22" w:rsidRPr="002358C6">
        <w:rPr>
          <w:rFonts w:cstheme="minorHAnsi"/>
          <w:bCs/>
          <w:sz w:val="24"/>
          <w:szCs w:val="24"/>
        </w:rPr>
        <w:t>mproves its standing in the Nurse Practitioner/Nurse Delegation</w:t>
      </w:r>
      <w:r w:rsidRPr="002358C6">
        <w:rPr>
          <w:rFonts w:cstheme="minorHAnsi"/>
          <w:bCs/>
          <w:sz w:val="24"/>
          <w:szCs w:val="24"/>
        </w:rPr>
        <w:t xml:space="preserve"> measu</w:t>
      </w:r>
      <w:r w:rsidR="00C53D22" w:rsidRPr="002358C6">
        <w:rPr>
          <w:rFonts w:cstheme="minorHAnsi"/>
          <w:bCs/>
          <w:sz w:val="24"/>
          <w:szCs w:val="24"/>
        </w:rPr>
        <w:t>re on the LTSS Scorecard from 45</w:t>
      </w:r>
      <w:r w:rsidRPr="002358C6">
        <w:rPr>
          <w:rFonts w:cstheme="minorHAnsi"/>
          <w:bCs/>
          <w:sz w:val="24"/>
          <w:szCs w:val="24"/>
          <w:vertAlign w:val="superscript"/>
        </w:rPr>
        <w:t>th</w:t>
      </w:r>
      <w:r w:rsidRPr="002358C6">
        <w:rPr>
          <w:rFonts w:cstheme="minorHAnsi"/>
          <w:bCs/>
          <w:sz w:val="24"/>
          <w:szCs w:val="24"/>
        </w:rPr>
        <w:t xml:space="preserve"> to </w:t>
      </w:r>
      <w:r w:rsidR="00C53D22" w:rsidRPr="002358C6">
        <w:rPr>
          <w:rFonts w:cstheme="minorHAnsi"/>
          <w:bCs/>
          <w:sz w:val="24"/>
          <w:szCs w:val="24"/>
        </w:rPr>
        <w:t>35</w:t>
      </w:r>
      <w:r w:rsidR="00997EA3" w:rsidRPr="002358C6">
        <w:rPr>
          <w:rFonts w:cstheme="minorHAnsi"/>
          <w:bCs/>
          <w:sz w:val="24"/>
          <w:szCs w:val="24"/>
          <w:vertAlign w:val="superscript"/>
        </w:rPr>
        <w:t>th</w:t>
      </w:r>
      <w:r w:rsidR="00997EA3" w:rsidRPr="002358C6">
        <w:rPr>
          <w:rFonts w:cstheme="minorHAnsi"/>
          <w:bCs/>
          <w:sz w:val="24"/>
          <w:szCs w:val="24"/>
        </w:rPr>
        <w:t>.</w:t>
      </w:r>
    </w:p>
    <w:p w14:paraId="0AAA7D61" w14:textId="2E2F0AA4" w:rsidR="00B30771" w:rsidRPr="002358C6" w:rsidRDefault="00B30771" w:rsidP="00D40A21">
      <w:pPr>
        <w:pStyle w:val="ListParagraph"/>
        <w:numPr>
          <w:ilvl w:val="1"/>
          <w:numId w:val="2"/>
        </w:numPr>
        <w:rPr>
          <w:rFonts w:cstheme="minorHAnsi"/>
          <w:bCs/>
          <w:sz w:val="24"/>
          <w:szCs w:val="24"/>
        </w:rPr>
      </w:pPr>
      <w:r w:rsidRPr="002358C6">
        <w:rPr>
          <w:rFonts w:cstheme="minorHAnsi"/>
          <w:bCs/>
          <w:sz w:val="24"/>
          <w:szCs w:val="24"/>
        </w:rPr>
        <w:t xml:space="preserve">Other TBD </w:t>
      </w:r>
    </w:p>
    <w:p w14:paraId="772F5AE0" w14:textId="1FA51323" w:rsidR="006A3699" w:rsidRPr="002358C6" w:rsidRDefault="00E94BEF" w:rsidP="005D061E">
      <w:pPr>
        <w:pStyle w:val="ListParagraph"/>
        <w:numPr>
          <w:ilvl w:val="0"/>
          <w:numId w:val="2"/>
        </w:numPr>
        <w:rPr>
          <w:rFonts w:cstheme="minorHAnsi"/>
          <w:b/>
          <w:bCs/>
          <w:sz w:val="24"/>
          <w:szCs w:val="24"/>
        </w:rPr>
      </w:pPr>
      <w:r w:rsidRPr="002358C6">
        <w:rPr>
          <w:rFonts w:cstheme="minorHAnsi"/>
          <w:b/>
          <w:bCs/>
          <w:sz w:val="24"/>
          <w:szCs w:val="24"/>
        </w:rPr>
        <w:t>Long</w:t>
      </w:r>
      <w:r w:rsidR="005C1028" w:rsidRPr="002358C6">
        <w:rPr>
          <w:rFonts w:cstheme="minorHAnsi"/>
          <w:b/>
          <w:bCs/>
          <w:sz w:val="24"/>
          <w:szCs w:val="24"/>
        </w:rPr>
        <w:t>-</w:t>
      </w:r>
      <w:r w:rsidRPr="002358C6">
        <w:rPr>
          <w:rFonts w:cstheme="minorHAnsi"/>
          <w:b/>
          <w:bCs/>
          <w:sz w:val="24"/>
          <w:szCs w:val="24"/>
        </w:rPr>
        <w:t>term</w:t>
      </w:r>
      <w:r w:rsidR="00F27D42" w:rsidRPr="002358C6">
        <w:rPr>
          <w:rFonts w:cstheme="minorHAnsi"/>
          <w:b/>
          <w:bCs/>
          <w:sz w:val="24"/>
          <w:szCs w:val="24"/>
        </w:rPr>
        <w:t xml:space="preserve"> (by 2030):</w:t>
      </w:r>
    </w:p>
    <w:p w14:paraId="13BAF548" w14:textId="280D98C5" w:rsidR="00D40A21" w:rsidRPr="002358C6" w:rsidRDefault="00C53D22" w:rsidP="00D40A21">
      <w:pPr>
        <w:pStyle w:val="ListParagraph"/>
        <w:numPr>
          <w:ilvl w:val="1"/>
          <w:numId w:val="2"/>
        </w:numPr>
        <w:rPr>
          <w:rFonts w:cstheme="minorHAnsi"/>
          <w:b/>
          <w:bCs/>
          <w:sz w:val="24"/>
          <w:szCs w:val="24"/>
        </w:rPr>
      </w:pPr>
      <w:r w:rsidRPr="002358C6">
        <w:rPr>
          <w:rFonts w:cstheme="minorHAnsi"/>
          <w:b/>
          <w:bCs/>
          <w:sz w:val="24"/>
          <w:szCs w:val="24"/>
        </w:rPr>
        <w:t xml:space="preserve">What are the measures we’d use for the </w:t>
      </w:r>
      <w:proofErr w:type="gramStart"/>
      <w:r w:rsidRPr="002358C6">
        <w:rPr>
          <w:rFonts w:cstheme="minorHAnsi"/>
          <w:b/>
          <w:bCs/>
          <w:sz w:val="24"/>
          <w:szCs w:val="24"/>
        </w:rPr>
        <w:t>10 year</w:t>
      </w:r>
      <w:proofErr w:type="gramEnd"/>
      <w:r w:rsidRPr="002358C6">
        <w:rPr>
          <w:rFonts w:cstheme="minorHAnsi"/>
          <w:b/>
          <w:bCs/>
          <w:sz w:val="24"/>
          <w:szCs w:val="24"/>
        </w:rPr>
        <w:t xml:space="preserve"> projection?</w:t>
      </w:r>
    </w:p>
    <w:p w14:paraId="3B9CAE33" w14:textId="77777777" w:rsidR="00D40A21" w:rsidRPr="002358C6" w:rsidRDefault="00D40A21" w:rsidP="00D40A21">
      <w:pPr>
        <w:pStyle w:val="ListParagraph"/>
        <w:numPr>
          <w:ilvl w:val="1"/>
          <w:numId w:val="2"/>
        </w:numPr>
        <w:rPr>
          <w:rFonts w:cstheme="minorHAnsi"/>
          <w:b/>
          <w:bCs/>
          <w:sz w:val="24"/>
          <w:szCs w:val="24"/>
        </w:rPr>
      </w:pPr>
    </w:p>
    <w:p w14:paraId="14B4B09F" w14:textId="77777777" w:rsidR="00E94BEF" w:rsidRPr="002358C6" w:rsidRDefault="00E94BEF" w:rsidP="006471CE">
      <w:pPr>
        <w:rPr>
          <w:rFonts w:asciiTheme="minorHAnsi" w:hAnsiTheme="minorHAnsi" w:cstheme="minorHAnsi"/>
          <w:b/>
          <w:bCs/>
          <w:sz w:val="24"/>
          <w:szCs w:val="24"/>
        </w:rPr>
      </w:pPr>
    </w:p>
    <w:p w14:paraId="72E87D3B" w14:textId="33C8C682" w:rsidR="00E94BEF" w:rsidRPr="002358C6" w:rsidRDefault="00E94BEF" w:rsidP="006471CE">
      <w:pPr>
        <w:rPr>
          <w:rFonts w:asciiTheme="minorHAnsi" w:hAnsiTheme="minorHAnsi" w:cstheme="minorHAnsi"/>
          <w:b/>
          <w:bCs/>
          <w:sz w:val="24"/>
          <w:szCs w:val="24"/>
        </w:rPr>
      </w:pPr>
      <w:r w:rsidRPr="002358C6">
        <w:rPr>
          <w:rFonts w:asciiTheme="minorHAnsi" w:hAnsiTheme="minorHAnsi" w:cstheme="minorHAnsi"/>
          <w:b/>
          <w:bCs/>
          <w:sz w:val="24"/>
          <w:szCs w:val="24"/>
        </w:rPr>
        <w:t xml:space="preserve">Data </w:t>
      </w:r>
      <w:r w:rsidR="005C1028" w:rsidRPr="002358C6">
        <w:rPr>
          <w:rFonts w:asciiTheme="minorHAnsi" w:hAnsiTheme="minorHAnsi" w:cstheme="minorHAnsi"/>
          <w:b/>
          <w:bCs/>
          <w:sz w:val="24"/>
          <w:szCs w:val="24"/>
        </w:rPr>
        <w:t>S</w:t>
      </w:r>
      <w:r w:rsidRPr="002358C6">
        <w:rPr>
          <w:rFonts w:asciiTheme="minorHAnsi" w:hAnsiTheme="minorHAnsi" w:cstheme="minorHAnsi"/>
          <w:b/>
          <w:bCs/>
          <w:sz w:val="24"/>
          <w:szCs w:val="24"/>
        </w:rPr>
        <w:t>ources</w:t>
      </w:r>
      <w:r w:rsidR="006B0665" w:rsidRPr="002358C6">
        <w:rPr>
          <w:rFonts w:asciiTheme="minorHAnsi" w:hAnsiTheme="minorHAnsi" w:cstheme="minorHAnsi"/>
          <w:b/>
          <w:bCs/>
          <w:sz w:val="24"/>
          <w:szCs w:val="24"/>
        </w:rPr>
        <w:t>:</w:t>
      </w:r>
      <w:r w:rsidRPr="002358C6">
        <w:rPr>
          <w:rFonts w:asciiTheme="minorHAnsi" w:hAnsiTheme="minorHAnsi" w:cstheme="minorHAnsi"/>
          <w:b/>
          <w:bCs/>
          <w:sz w:val="24"/>
          <w:szCs w:val="24"/>
        </w:rPr>
        <w:t xml:space="preserve"> </w:t>
      </w:r>
      <w:r w:rsidR="006B0665" w:rsidRPr="002358C6">
        <w:rPr>
          <w:rFonts w:asciiTheme="minorHAnsi" w:hAnsiTheme="minorHAnsi" w:cstheme="minorHAnsi"/>
          <w:sz w:val="24"/>
          <w:szCs w:val="24"/>
        </w:rPr>
        <w:t>[W</w:t>
      </w:r>
      <w:r w:rsidRPr="002358C6">
        <w:rPr>
          <w:rFonts w:asciiTheme="minorHAnsi" w:hAnsiTheme="minorHAnsi" w:cstheme="minorHAnsi"/>
          <w:sz w:val="24"/>
          <w:szCs w:val="24"/>
        </w:rPr>
        <w:t>hat existing data can be used to measure success</w:t>
      </w:r>
      <w:r w:rsidR="006B0665" w:rsidRPr="002358C6">
        <w:rPr>
          <w:rFonts w:asciiTheme="minorHAnsi" w:hAnsiTheme="minorHAnsi" w:cstheme="minorHAnsi"/>
          <w:sz w:val="24"/>
          <w:szCs w:val="24"/>
        </w:rPr>
        <w:t xml:space="preserve"> or progress</w:t>
      </w:r>
      <w:r w:rsidRPr="002358C6">
        <w:rPr>
          <w:rFonts w:asciiTheme="minorHAnsi" w:hAnsiTheme="minorHAnsi" w:cstheme="minorHAnsi"/>
          <w:sz w:val="24"/>
          <w:szCs w:val="24"/>
        </w:rPr>
        <w:t>?</w:t>
      </w:r>
      <w:r w:rsidR="006B0665" w:rsidRPr="002358C6">
        <w:rPr>
          <w:rFonts w:asciiTheme="minorHAnsi" w:hAnsiTheme="minorHAnsi" w:cstheme="minorHAnsi"/>
          <w:sz w:val="24"/>
          <w:szCs w:val="24"/>
        </w:rPr>
        <w:t>]</w:t>
      </w:r>
      <w:r w:rsidRPr="002358C6">
        <w:rPr>
          <w:rFonts w:asciiTheme="minorHAnsi" w:hAnsiTheme="minorHAnsi" w:cstheme="minorHAnsi"/>
          <w:sz w:val="24"/>
          <w:szCs w:val="24"/>
        </w:rPr>
        <w:t>:</w:t>
      </w:r>
    </w:p>
    <w:p w14:paraId="5C19267C" w14:textId="6FFB41EC" w:rsidR="006A3699" w:rsidRPr="002358C6" w:rsidRDefault="006A3699" w:rsidP="00E94BEF">
      <w:pPr>
        <w:pStyle w:val="ListParagraph"/>
        <w:numPr>
          <w:ilvl w:val="0"/>
          <w:numId w:val="2"/>
        </w:numPr>
        <w:rPr>
          <w:rFonts w:cstheme="minorHAnsi"/>
          <w:sz w:val="24"/>
          <w:szCs w:val="24"/>
        </w:rPr>
      </w:pPr>
    </w:p>
    <w:p w14:paraId="22497E76" w14:textId="15236CF9" w:rsidR="00C53D22" w:rsidRPr="002358C6" w:rsidRDefault="00C53D22" w:rsidP="00E94BEF">
      <w:pPr>
        <w:pStyle w:val="ListParagraph"/>
        <w:numPr>
          <w:ilvl w:val="0"/>
          <w:numId w:val="2"/>
        </w:numPr>
        <w:rPr>
          <w:rFonts w:cstheme="minorHAnsi"/>
          <w:sz w:val="24"/>
          <w:szCs w:val="24"/>
        </w:rPr>
      </w:pPr>
      <w:r w:rsidRPr="002358C6">
        <w:rPr>
          <w:rFonts w:cstheme="minorHAnsi"/>
          <w:sz w:val="24"/>
          <w:szCs w:val="24"/>
        </w:rPr>
        <w:t>Data on home care worker job satisfaction and retention</w:t>
      </w:r>
    </w:p>
    <w:p w14:paraId="5D0507C1" w14:textId="70519441" w:rsidR="006471CE" w:rsidRPr="002358C6" w:rsidRDefault="00E94BEF" w:rsidP="006471CE">
      <w:pPr>
        <w:pStyle w:val="ListParagraph"/>
        <w:numPr>
          <w:ilvl w:val="0"/>
          <w:numId w:val="2"/>
        </w:numPr>
        <w:rPr>
          <w:rFonts w:cstheme="minorHAnsi"/>
          <w:sz w:val="24"/>
          <w:szCs w:val="24"/>
        </w:rPr>
      </w:pPr>
      <w:r w:rsidRPr="002358C6">
        <w:rPr>
          <w:rFonts w:cstheme="minorHAnsi"/>
          <w:sz w:val="24"/>
          <w:szCs w:val="24"/>
        </w:rPr>
        <w:t>Suggestions for data collection to evaluate implementation of this goal</w:t>
      </w:r>
      <w:r w:rsidR="006A3699" w:rsidRPr="002358C6">
        <w:rPr>
          <w:rFonts w:cstheme="minorHAnsi"/>
          <w:sz w:val="24"/>
          <w:szCs w:val="24"/>
        </w:rPr>
        <w:t xml:space="preserve"> when no data sources exist: </w:t>
      </w:r>
      <w:r w:rsidRPr="002358C6">
        <w:rPr>
          <w:rFonts w:cstheme="minorHAnsi"/>
          <w:sz w:val="24"/>
          <w:szCs w:val="24"/>
        </w:rPr>
        <w:t xml:space="preserve"> </w:t>
      </w:r>
    </w:p>
    <w:p w14:paraId="250753CD" w14:textId="186F6DC9" w:rsidR="006471CE" w:rsidRPr="002358C6" w:rsidRDefault="006471CE" w:rsidP="006471CE">
      <w:pPr>
        <w:rPr>
          <w:rFonts w:asciiTheme="minorHAnsi" w:hAnsiTheme="minorHAnsi" w:cstheme="minorHAnsi"/>
          <w:sz w:val="24"/>
          <w:szCs w:val="24"/>
        </w:rPr>
      </w:pPr>
      <w:r w:rsidRPr="002358C6">
        <w:rPr>
          <w:rFonts w:asciiTheme="minorHAnsi" w:hAnsiTheme="minorHAnsi" w:cstheme="minorHAnsi"/>
          <w:b/>
          <w:bCs/>
          <w:sz w:val="24"/>
          <w:szCs w:val="24"/>
        </w:rPr>
        <w:t>Potential Cost</w:t>
      </w:r>
      <w:r w:rsidR="007A676D" w:rsidRPr="002358C6">
        <w:rPr>
          <w:rFonts w:asciiTheme="minorHAnsi" w:hAnsiTheme="minorHAnsi" w:cstheme="minorHAnsi"/>
          <w:b/>
          <w:bCs/>
          <w:sz w:val="24"/>
          <w:szCs w:val="24"/>
        </w:rPr>
        <w:t>s</w:t>
      </w:r>
      <w:r w:rsidR="00FC6B42" w:rsidRPr="002358C6">
        <w:rPr>
          <w:rFonts w:asciiTheme="minorHAnsi" w:hAnsiTheme="minorHAnsi" w:cstheme="minorHAnsi"/>
          <w:b/>
          <w:bCs/>
          <w:sz w:val="24"/>
          <w:szCs w:val="24"/>
        </w:rPr>
        <w:t>/Savings</w:t>
      </w:r>
      <w:r w:rsidRPr="002358C6">
        <w:rPr>
          <w:rFonts w:asciiTheme="minorHAnsi" w:hAnsiTheme="minorHAnsi" w:cstheme="minorHAnsi"/>
          <w:sz w:val="24"/>
          <w:szCs w:val="24"/>
        </w:rPr>
        <w:t xml:space="preserve">: </w:t>
      </w:r>
      <w:r w:rsidR="00DD5AB2" w:rsidRPr="002358C6">
        <w:rPr>
          <w:rFonts w:asciiTheme="minorHAnsi" w:hAnsiTheme="minorHAnsi" w:cstheme="minorHAnsi"/>
          <w:sz w:val="24"/>
          <w:szCs w:val="24"/>
        </w:rPr>
        <w:t xml:space="preserve">[insert any research, actuarial </w:t>
      </w:r>
      <w:proofErr w:type="gramStart"/>
      <w:r w:rsidR="00DD5AB2" w:rsidRPr="002358C6">
        <w:rPr>
          <w:rFonts w:asciiTheme="minorHAnsi" w:hAnsiTheme="minorHAnsi" w:cstheme="minorHAnsi"/>
          <w:sz w:val="24"/>
          <w:szCs w:val="24"/>
        </w:rPr>
        <w:t>analysis</w:t>
      </w:r>
      <w:proofErr w:type="gramEnd"/>
      <w:r w:rsidR="00DD5AB2" w:rsidRPr="002358C6">
        <w:rPr>
          <w:rFonts w:asciiTheme="minorHAnsi" w:hAnsiTheme="minorHAnsi" w:cstheme="minorHAnsi"/>
          <w:sz w:val="24"/>
          <w:szCs w:val="24"/>
        </w:rPr>
        <w:t xml:space="preserve"> or other evidence of the cost of this recommendation or potential savings]</w:t>
      </w:r>
      <w:r w:rsidR="00D356FB" w:rsidRPr="002358C6">
        <w:rPr>
          <w:rFonts w:asciiTheme="minorHAnsi" w:hAnsiTheme="minorHAnsi" w:cstheme="minorHAnsi"/>
          <w:sz w:val="24"/>
          <w:szCs w:val="24"/>
        </w:rPr>
        <w:t xml:space="preserve">  </w:t>
      </w:r>
    </w:p>
    <w:p w14:paraId="05D367E7" w14:textId="1A45BF05" w:rsidR="00D356FB" w:rsidRPr="002358C6" w:rsidRDefault="00D356FB" w:rsidP="006471CE">
      <w:pPr>
        <w:rPr>
          <w:rFonts w:asciiTheme="minorHAnsi" w:hAnsiTheme="minorHAnsi" w:cstheme="minorHAnsi"/>
          <w:sz w:val="24"/>
          <w:szCs w:val="24"/>
        </w:rPr>
      </w:pPr>
    </w:p>
    <w:p w14:paraId="347BD465" w14:textId="77777777" w:rsidR="00C53D22" w:rsidRPr="002358C6" w:rsidRDefault="00D356FB" w:rsidP="00D356FB">
      <w:pPr>
        <w:autoSpaceDE w:val="0"/>
        <w:autoSpaceDN w:val="0"/>
        <w:adjustRightInd w:val="0"/>
        <w:rPr>
          <w:rFonts w:asciiTheme="minorHAnsi" w:hAnsiTheme="minorHAnsi" w:cstheme="minorHAnsi"/>
          <w:sz w:val="24"/>
          <w:szCs w:val="24"/>
        </w:rPr>
      </w:pPr>
      <w:r w:rsidRPr="002358C6">
        <w:rPr>
          <w:rFonts w:asciiTheme="minorHAnsi" w:hAnsiTheme="minorHAnsi" w:cstheme="minorHAnsi"/>
          <w:sz w:val="24"/>
          <w:szCs w:val="24"/>
        </w:rPr>
        <w:t>Nurse delegation could lead to a reduction in healthcare spending, while increasing the number</w:t>
      </w:r>
      <w:r w:rsidR="00C53D22" w:rsidRPr="002358C6">
        <w:rPr>
          <w:rFonts w:asciiTheme="minorHAnsi" w:hAnsiTheme="minorHAnsi" w:cstheme="minorHAnsi"/>
          <w:sz w:val="24"/>
          <w:szCs w:val="24"/>
        </w:rPr>
        <w:t xml:space="preserve"> of home care workers:</w:t>
      </w:r>
    </w:p>
    <w:p w14:paraId="604DB5F5" w14:textId="55804249" w:rsidR="00D356FB" w:rsidRPr="002358C6" w:rsidRDefault="00D356FB" w:rsidP="00D356FB">
      <w:pPr>
        <w:autoSpaceDE w:val="0"/>
        <w:autoSpaceDN w:val="0"/>
        <w:adjustRightInd w:val="0"/>
        <w:rPr>
          <w:rFonts w:asciiTheme="minorHAnsi" w:hAnsiTheme="minorHAnsi" w:cstheme="minorHAnsi"/>
          <w:sz w:val="24"/>
          <w:szCs w:val="24"/>
        </w:rPr>
      </w:pPr>
      <w:r w:rsidRPr="002358C6">
        <w:rPr>
          <w:rFonts w:asciiTheme="minorHAnsi" w:hAnsiTheme="minorHAnsi" w:cstheme="minorHAnsi"/>
          <w:sz w:val="24"/>
          <w:szCs w:val="24"/>
        </w:rPr>
        <w:t xml:space="preserve">The Future Health Workforce Commission’s “Impact Assessments of Recommendations from the California Future Health Workforce Commission” noted that this the recommendation, coupled with related requirements in the report, “would likely to increase home care worker job satisfaction, client satisfaction, and worker retention.” It estimated that this set of recommendations could </w:t>
      </w:r>
      <w:proofErr w:type="spellStart"/>
      <w:r w:rsidRPr="002358C6">
        <w:rPr>
          <w:rFonts w:asciiTheme="minorHAnsi" w:hAnsiTheme="minorHAnsi" w:cstheme="minorHAnsi"/>
          <w:sz w:val="24"/>
          <w:szCs w:val="24"/>
        </w:rPr>
        <w:t>could</w:t>
      </w:r>
      <w:proofErr w:type="spellEnd"/>
      <w:r w:rsidRPr="002358C6">
        <w:rPr>
          <w:rFonts w:asciiTheme="minorHAnsi" w:hAnsiTheme="minorHAnsi" w:cstheme="minorHAnsi"/>
          <w:sz w:val="24"/>
          <w:szCs w:val="24"/>
        </w:rPr>
        <w:t xml:space="preserve"> reduce spending on unnecessary emergency department visits and hospitalizations by more than $2.7 billion over 10 years, and that they could, “increase the supply of home care workers and to better enable them to meet the care needs of Californians living with disabilities in the community.”  https://futurehealthworkforce.org/our-work/finalreport/</w:t>
      </w:r>
    </w:p>
    <w:p w14:paraId="204A6D0B" w14:textId="77777777" w:rsidR="00D356FB" w:rsidRPr="002358C6" w:rsidRDefault="00D356FB" w:rsidP="00D356FB">
      <w:pPr>
        <w:autoSpaceDE w:val="0"/>
        <w:autoSpaceDN w:val="0"/>
        <w:adjustRightInd w:val="0"/>
        <w:rPr>
          <w:rFonts w:asciiTheme="minorHAnsi" w:hAnsiTheme="minorHAnsi" w:cstheme="minorHAnsi"/>
          <w:sz w:val="24"/>
          <w:szCs w:val="24"/>
        </w:rPr>
      </w:pPr>
    </w:p>
    <w:p w14:paraId="3D9B056A" w14:textId="458984BD" w:rsidR="006471CE" w:rsidRPr="002358C6" w:rsidRDefault="006471CE" w:rsidP="006471CE">
      <w:pPr>
        <w:rPr>
          <w:rFonts w:asciiTheme="minorHAnsi" w:hAnsiTheme="minorHAnsi" w:cstheme="minorHAnsi"/>
          <w:b/>
          <w:bCs/>
          <w:sz w:val="24"/>
          <w:szCs w:val="24"/>
        </w:rPr>
      </w:pPr>
      <w:r w:rsidRPr="002358C6">
        <w:rPr>
          <w:rFonts w:asciiTheme="minorHAnsi" w:hAnsiTheme="minorHAnsi" w:cstheme="minorHAnsi"/>
          <w:b/>
          <w:bCs/>
          <w:sz w:val="24"/>
          <w:szCs w:val="24"/>
        </w:rPr>
        <w:t>Prioritization</w:t>
      </w:r>
      <w:r w:rsidR="000F3D86" w:rsidRPr="002358C6">
        <w:rPr>
          <w:rFonts w:asciiTheme="minorHAnsi" w:hAnsiTheme="minorHAnsi" w:cstheme="minorHAnsi"/>
          <w:b/>
          <w:bCs/>
          <w:sz w:val="24"/>
          <w:szCs w:val="24"/>
        </w:rPr>
        <w:t>: [</w:t>
      </w:r>
      <w:r w:rsidR="000F3D86" w:rsidRPr="002358C6">
        <w:rPr>
          <w:rFonts w:asciiTheme="minorHAnsi" w:hAnsiTheme="minorHAnsi" w:cstheme="minorHAnsi"/>
          <w:bCs/>
          <w:sz w:val="24"/>
          <w:szCs w:val="24"/>
        </w:rPr>
        <w:t>H</w:t>
      </w:r>
      <w:r w:rsidR="00187BFD" w:rsidRPr="002358C6">
        <w:rPr>
          <w:rFonts w:asciiTheme="minorHAnsi" w:hAnsiTheme="minorHAnsi" w:cstheme="minorHAnsi"/>
          <w:bCs/>
          <w:sz w:val="24"/>
          <w:szCs w:val="24"/>
        </w:rPr>
        <w:t>ow would you prioritize this issue in importance relative to other needs/priorities</w:t>
      </w:r>
      <w:r w:rsidR="001C5D46" w:rsidRPr="002358C6">
        <w:rPr>
          <w:rFonts w:asciiTheme="minorHAnsi" w:hAnsiTheme="minorHAnsi" w:cstheme="minorHAnsi"/>
          <w:bCs/>
          <w:sz w:val="24"/>
          <w:szCs w:val="24"/>
        </w:rPr>
        <w:t xml:space="preserve"> – </w:t>
      </w:r>
      <w:r w:rsidR="00187BFD" w:rsidRPr="002358C6">
        <w:rPr>
          <w:rFonts w:asciiTheme="minorHAnsi" w:hAnsiTheme="minorHAnsi" w:cstheme="minorHAnsi"/>
          <w:bCs/>
          <w:sz w:val="24"/>
          <w:szCs w:val="24"/>
        </w:rPr>
        <w:t>e</w:t>
      </w:r>
      <w:r w:rsidR="005C1028" w:rsidRPr="002358C6">
        <w:rPr>
          <w:rFonts w:asciiTheme="minorHAnsi" w:hAnsiTheme="minorHAnsi" w:cstheme="minorHAnsi"/>
          <w:bCs/>
          <w:sz w:val="24"/>
          <w:szCs w:val="24"/>
        </w:rPr>
        <w:t>.</w:t>
      </w:r>
      <w:r w:rsidR="00187BFD" w:rsidRPr="002358C6">
        <w:rPr>
          <w:rFonts w:asciiTheme="minorHAnsi" w:hAnsiTheme="minorHAnsi" w:cstheme="minorHAnsi"/>
          <w:bCs/>
          <w:sz w:val="24"/>
          <w:szCs w:val="24"/>
        </w:rPr>
        <w:t>g</w:t>
      </w:r>
      <w:r w:rsidR="005C1028" w:rsidRPr="002358C6">
        <w:rPr>
          <w:rFonts w:asciiTheme="minorHAnsi" w:hAnsiTheme="minorHAnsi" w:cstheme="minorHAnsi"/>
          <w:bCs/>
          <w:sz w:val="24"/>
          <w:szCs w:val="24"/>
        </w:rPr>
        <w:t>.,</w:t>
      </w:r>
      <w:r w:rsidR="00187BFD" w:rsidRPr="002358C6">
        <w:rPr>
          <w:rFonts w:asciiTheme="minorHAnsi" w:hAnsiTheme="minorHAnsi" w:cstheme="minorHAnsi"/>
          <w:bCs/>
          <w:sz w:val="24"/>
          <w:szCs w:val="24"/>
        </w:rPr>
        <w:t xml:space="preserve"> low, medium, high)</w:t>
      </w:r>
      <w:r w:rsidRPr="002358C6">
        <w:rPr>
          <w:rFonts w:asciiTheme="minorHAnsi" w:hAnsiTheme="minorHAnsi" w:cstheme="minorHAnsi"/>
          <w:b/>
          <w:bCs/>
          <w:sz w:val="24"/>
          <w:szCs w:val="24"/>
        </w:rPr>
        <w:t>:</w:t>
      </w:r>
      <w:r w:rsidR="00997EA3" w:rsidRPr="002358C6">
        <w:rPr>
          <w:rFonts w:asciiTheme="minorHAnsi" w:hAnsiTheme="minorHAnsi" w:cstheme="minorHAnsi"/>
          <w:b/>
          <w:bCs/>
          <w:sz w:val="24"/>
          <w:szCs w:val="24"/>
        </w:rPr>
        <w:t xml:space="preserve"> HIGH.</w:t>
      </w:r>
    </w:p>
    <w:p w14:paraId="7F2B95CF" w14:textId="77777777" w:rsidR="003161E7" w:rsidRPr="002358C6" w:rsidRDefault="003161E7" w:rsidP="006471CE">
      <w:pPr>
        <w:rPr>
          <w:rFonts w:asciiTheme="minorHAnsi" w:hAnsiTheme="minorHAnsi" w:cstheme="minorHAnsi"/>
          <w:b/>
          <w:bCs/>
          <w:sz w:val="24"/>
          <w:szCs w:val="24"/>
        </w:rPr>
      </w:pPr>
    </w:p>
    <w:p w14:paraId="461F3264" w14:textId="78ACD049" w:rsidR="0090658D" w:rsidRPr="005E7B2C" w:rsidRDefault="0090658D" w:rsidP="005E7B2C">
      <w:pPr>
        <w:pStyle w:val="Heading3"/>
        <w:rPr>
          <w:b/>
          <w:bCs/>
          <w:color w:val="auto"/>
        </w:rPr>
      </w:pPr>
      <w:r w:rsidRPr="005E7B2C">
        <w:rPr>
          <w:b/>
          <w:bCs/>
          <w:color w:val="auto"/>
        </w:rPr>
        <w:t>Name of person</w:t>
      </w:r>
      <w:r w:rsidR="00187BFD" w:rsidRPr="005E7B2C">
        <w:rPr>
          <w:b/>
          <w:bCs/>
          <w:color w:val="auto"/>
        </w:rPr>
        <w:t>(</w:t>
      </w:r>
      <w:r w:rsidRPr="005E7B2C">
        <w:rPr>
          <w:b/>
          <w:bCs/>
          <w:color w:val="auto"/>
        </w:rPr>
        <w:t>s</w:t>
      </w:r>
      <w:r w:rsidR="00187BFD" w:rsidRPr="005E7B2C">
        <w:rPr>
          <w:b/>
          <w:bCs/>
          <w:color w:val="auto"/>
        </w:rPr>
        <w:t>)/organization</w:t>
      </w:r>
      <w:r w:rsidRPr="005E7B2C">
        <w:rPr>
          <w:b/>
          <w:bCs/>
          <w:color w:val="auto"/>
        </w:rPr>
        <w:t xml:space="preserve"> submitting recommendation:</w:t>
      </w:r>
    </w:p>
    <w:p w14:paraId="18BF6B25" w14:textId="027E3034" w:rsidR="001A3B6D" w:rsidRPr="002358C6" w:rsidRDefault="001A3B6D" w:rsidP="006471CE">
      <w:pPr>
        <w:rPr>
          <w:rFonts w:asciiTheme="minorHAnsi" w:hAnsiTheme="minorHAnsi" w:cstheme="minorHAnsi"/>
          <w:b/>
          <w:bCs/>
          <w:sz w:val="24"/>
          <w:szCs w:val="24"/>
        </w:rPr>
      </w:pPr>
    </w:p>
    <w:p w14:paraId="3E0BF27D" w14:textId="48316A56" w:rsidR="001A3B6D" w:rsidRDefault="001A3B6D" w:rsidP="006471CE">
      <w:pPr>
        <w:rPr>
          <w:rFonts w:asciiTheme="minorHAnsi" w:hAnsiTheme="minorHAnsi" w:cstheme="minorHAnsi"/>
          <w:bCs/>
          <w:sz w:val="24"/>
          <w:szCs w:val="24"/>
        </w:rPr>
      </w:pPr>
      <w:r w:rsidRPr="002358C6">
        <w:rPr>
          <w:rFonts w:asciiTheme="minorHAnsi" w:hAnsiTheme="minorHAnsi" w:cstheme="minorHAnsi"/>
          <w:bCs/>
          <w:sz w:val="24"/>
          <w:szCs w:val="24"/>
        </w:rPr>
        <w:t>Nina Weiler-Harwell,</w:t>
      </w:r>
      <w:r w:rsidR="007C5448">
        <w:rPr>
          <w:rFonts w:asciiTheme="minorHAnsi" w:hAnsiTheme="minorHAnsi" w:cstheme="minorHAnsi"/>
          <w:bCs/>
          <w:sz w:val="24"/>
          <w:szCs w:val="24"/>
        </w:rPr>
        <w:t xml:space="preserve"> Ph.D., Associate State Director,</w:t>
      </w:r>
      <w:r w:rsidRPr="002358C6">
        <w:rPr>
          <w:rFonts w:asciiTheme="minorHAnsi" w:hAnsiTheme="minorHAnsi" w:cstheme="minorHAnsi"/>
          <w:bCs/>
          <w:sz w:val="24"/>
          <w:szCs w:val="24"/>
        </w:rPr>
        <w:t xml:space="preserve"> AARP California</w:t>
      </w:r>
    </w:p>
    <w:p w14:paraId="0950BFB2" w14:textId="77777777" w:rsidR="007C5448" w:rsidRPr="007C5448" w:rsidRDefault="007C5448" w:rsidP="007C5448">
      <w:pPr>
        <w:rPr>
          <w:rFonts w:asciiTheme="minorHAnsi" w:hAnsiTheme="minorHAnsi" w:cstheme="minorHAnsi"/>
          <w:bCs/>
          <w:sz w:val="24"/>
          <w:szCs w:val="24"/>
        </w:rPr>
      </w:pPr>
      <w:r w:rsidRPr="007C5448">
        <w:rPr>
          <w:rFonts w:asciiTheme="minorHAnsi" w:hAnsiTheme="minorHAnsi" w:cstheme="minorHAnsi"/>
          <w:bCs/>
          <w:sz w:val="24"/>
          <w:szCs w:val="24"/>
        </w:rPr>
        <w:t>Heather Young, Ph.D., R.N., F.A.A.N.</w:t>
      </w:r>
    </w:p>
    <w:p w14:paraId="79D6CA7B" w14:textId="77777777" w:rsidR="007C5448" w:rsidRPr="007C5448" w:rsidRDefault="007C5448" w:rsidP="007C5448">
      <w:pPr>
        <w:rPr>
          <w:rFonts w:asciiTheme="minorHAnsi" w:hAnsiTheme="minorHAnsi" w:cstheme="minorHAnsi"/>
          <w:bCs/>
          <w:sz w:val="24"/>
          <w:szCs w:val="24"/>
        </w:rPr>
      </w:pPr>
      <w:r w:rsidRPr="007C5448">
        <w:rPr>
          <w:rFonts w:asciiTheme="minorHAnsi" w:hAnsiTheme="minorHAnsi" w:cstheme="minorHAnsi"/>
          <w:bCs/>
          <w:sz w:val="24"/>
          <w:szCs w:val="24"/>
        </w:rPr>
        <w:t>Dean Emerita, Betty Irene Moore School of Nursing</w:t>
      </w:r>
    </w:p>
    <w:p w14:paraId="7CFCC27E" w14:textId="480F0980" w:rsidR="007C5448" w:rsidRPr="002358C6" w:rsidRDefault="007C5448" w:rsidP="006471CE">
      <w:pPr>
        <w:rPr>
          <w:rFonts w:asciiTheme="minorHAnsi" w:hAnsiTheme="minorHAnsi" w:cstheme="minorHAnsi"/>
          <w:bCs/>
          <w:sz w:val="24"/>
          <w:szCs w:val="24"/>
        </w:rPr>
      </w:pPr>
    </w:p>
    <w:p w14:paraId="2E6BDE4E" w14:textId="77777777" w:rsidR="00997EA3" w:rsidRPr="002358C6" w:rsidRDefault="00997EA3" w:rsidP="006471CE">
      <w:pPr>
        <w:rPr>
          <w:rFonts w:asciiTheme="minorHAnsi" w:hAnsiTheme="minorHAnsi" w:cstheme="minorHAnsi"/>
          <w:b/>
          <w:bCs/>
          <w:sz w:val="24"/>
          <w:szCs w:val="24"/>
        </w:rPr>
      </w:pPr>
    </w:p>
    <w:p w14:paraId="49EB0C27" w14:textId="593E0BD5" w:rsidR="009774D8" w:rsidRPr="002358C6" w:rsidRDefault="009774D8" w:rsidP="006471CE">
      <w:pPr>
        <w:rPr>
          <w:rFonts w:asciiTheme="minorHAnsi" w:hAnsiTheme="minorHAnsi" w:cstheme="minorHAnsi"/>
          <w:b/>
          <w:bCs/>
          <w:sz w:val="24"/>
          <w:szCs w:val="24"/>
        </w:rPr>
      </w:pPr>
    </w:p>
    <w:p w14:paraId="3C58D826" w14:textId="6E81A0ED" w:rsidR="009774D8" w:rsidRPr="005E7B2C" w:rsidRDefault="009774D8" w:rsidP="005E7B2C">
      <w:pPr>
        <w:pStyle w:val="Heading3"/>
        <w:rPr>
          <w:b/>
          <w:bCs/>
          <w:color w:val="auto"/>
        </w:rPr>
      </w:pPr>
      <w:r w:rsidRPr="005E7B2C">
        <w:rPr>
          <w:b/>
          <w:bCs/>
          <w:color w:val="auto"/>
        </w:rPr>
        <w:t xml:space="preserve">Email for person(s)/organization submitting recommendation: </w:t>
      </w:r>
    </w:p>
    <w:p w14:paraId="7E079469" w14:textId="03D58B24" w:rsidR="001A3B6D" w:rsidRPr="002358C6" w:rsidRDefault="001A3B6D" w:rsidP="006471CE">
      <w:pPr>
        <w:rPr>
          <w:rFonts w:asciiTheme="minorHAnsi" w:hAnsiTheme="minorHAnsi" w:cstheme="minorHAnsi"/>
          <w:b/>
          <w:bCs/>
          <w:sz w:val="24"/>
          <w:szCs w:val="24"/>
        </w:rPr>
      </w:pPr>
    </w:p>
    <w:p w14:paraId="32479575" w14:textId="15005CC5" w:rsidR="001A3B6D" w:rsidRDefault="00C86578" w:rsidP="006471CE">
      <w:pPr>
        <w:rPr>
          <w:rFonts w:asciiTheme="minorHAnsi" w:hAnsiTheme="minorHAnsi" w:cstheme="minorHAnsi"/>
          <w:b/>
          <w:bCs/>
          <w:sz w:val="24"/>
          <w:szCs w:val="24"/>
        </w:rPr>
      </w:pPr>
      <w:hyperlink r:id="rId20" w:history="1">
        <w:r w:rsidR="007C5448" w:rsidRPr="00A56023">
          <w:rPr>
            <w:rStyle w:val="Hyperlink"/>
            <w:rFonts w:asciiTheme="minorHAnsi" w:hAnsiTheme="minorHAnsi" w:cstheme="minorHAnsi"/>
            <w:b/>
            <w:bCs/>
            <w:sz w:val="24"/>
            <w:szCs w:val="24"/>
          </w:rPr>
          <w:t>nweiler@aarp.org</w:t>
        </w:r>
      </w:hyperlink>
    </w:p>
    <w:p w14:paraId="1BD5AEFA" w14:textId="6E90C9BB" w:rsidR="007C5448" w:rsidRDefault="00C86578" w:rsidP="006471CE">
      <w:pPr>
        <w:rPr>
          <w:rFonts w:asciiTheme="minorHAnsi" w:hAnsiTheme="minorHAnsi" w:cstheme="minorHAnsi"/>
          <w:b/>
          <w:bCs/>
          <w:sz w:val="24"/>
          <w:szCs w:val="24"/>
        </w:rPr>
      </w:pPr>
      <w:hyperlink r:id="rId21" w:history="1">
        <w:r w:rsidR="007C5448" w:rsidRPr="00A56023">
          <w:rPr>
            <w:rStyle w:val="Hyperlink"/>
            <w:rFonts w:asciiTheme="minorHAnsi" w:hAnsiTheme="minorHAnsi" w:cstheme="minorHAnsi"/>
            <w:b/>
            <w:bCs/>
            <w:sz w:val="24"/>
            <w:szCs w:val="24"/>
          </w:rPr>
          <w:t>hmyoung@ucdavis.edu</w:t>
        </w:r>
      </w:hyperlink>
    </w:p>
    <w:p w14:paraId="3DF3282B" w14:textId="77777777" w:rsidR="007C5448" w:rsidRPr="002358C6" w:rsidRDefault="007C5448" w:rsidP="006471CE">
      <w:pPr>
        <w:rPr>
          <w:rFonts w:asciiTheme="minorHAnsi" w:hAnsiTheme="minorHAnsi" w:cstheme="minorHAnsi"/>
          <w:b/>
          <w:bCs/>
          <w:sz w:val="24"/>
          <w:szCs w:val="24"/>
        </w:rPr>
      </w:pPr>
    </w:p>
    <w:p w14:paraId="35DCFA79" w14:textId="77777777" w:rsidR="0090658D" w:rsidRPr="002358C6" w:rsidRDefault="0090658D" w:rsidP="006471CE">
      <w:pPr>
        <w:rPr>
          <w:rFonts w:asciiTheme="minorHAnsi" w:hAnsiTheme="minorHAnsi" w:cstheme="minorHAnsi"/>
          <w:b/>
          <w:bCs/>
          <w:sz w:val="24"/>
          <w:szCs w:val="24"/>
        </w:rPr>
      </w:pPr>
    </w:p>
    <w:p w14:paraId="7981CD1E" w14:textId="5FD8EDDD" w:rsidR="003161E7" w:rsidRPr="005E7B2C" w:rsidRDefault="003161E7" w:rsidP="005E7B2C">
      <w:pPr>
        <w:pStyle w:val="Heading3"/>
        <w:rPr>
          <w:b/>
          <w:bCs/>
          <w:color w:val="auto"/>
        </w:rPr>
      </w:pPr>
      <w:r w:rsidRPr="005E7B2C">
        <w:rPr>
          <w:b/>
          <w:bCs/>
          <w:color w:val="auto"/>
        </w:rPr>
        <w:t>Date</w:t>
      </w:r>
      <w:r w:rsidR="000F3D86" w:rsidRPr="005E7B2C">
        <w:rPr>
          <w:b/>
          <w:bCs/>
          <w:color w:val="auto"/>
        </w:rPr>
        <w:t xml:space="preserve"> of submission</w:t>
      </w:r>
      <w:r w:rsidR="0090658D" w:rsidRPr="005E7B2C">
        <w:rPr>
          <w:b/>
          <w:bCs/>
          <w:color w:val="auto"/>
        </w:rPr>
        <w:t>:</w:t>
      </w:r>
    </w:p>
    <w:p w14:paraId="03A6FDF3" w14:textId="77777777" w:rsidR="003161E7" w:rsidRPr="002358C6" w:rsidRDefault="003161E7" w:rsidP="006471CE">
      <w:pPr>
        <w:rPr>
          <w:rFonts w:asciiTheme="minorHAnsi" w:hAnsiTheme="minorHAnsi" w:cstheme="minorHAnsi"/>
          <w:b/>
          <w:bCs/>
          <w:sz w:val="24"/>
          <w:szCs w:val="24"/>
        </w:rPr>
      </w:pPr>
    </w:p>
    <w:p w14:paraId="3869051B" w14:textId="76A6E207" w:rsidR="003161E7" w:rsidRPr="002358C6" w:rsidRDefault="00D56745" w:rsidP="006471CE">
      <w:pPr>
        <w:rPr>
          <w:rFonts w:asciiTheme="minorHAnsi" w:hAnsiTheme="minorHAnsi" w:cstheme="minorHAnsi"/>
          <w:bCs/>
          <w:sz w:val="24"/>
          <w:szCs w:val="24"/>
        </w:rPr>
      </w:pPr>
      <w:r>
        <w:rPr>
          <w:rFonts w:asciiTheme="minorHAnsi" w:hAnsiTheme="minorHAnsi" w:cstheme="minorHAnsi"/>
          <w:bCs/>
          <w:sz w:val="24"/>
          <w:szCs w:val="24"/>
        </w:rPr>
        <w:t>12/17/19</w:t>
      </w:r>
    </w:p>
    <w:p w14:paraId="2FF5AEA2" w14:textId="77777777" w:rsidR="006471CE" w:rsidRPr="002358C6" w:rsidRDefault="006471CE" w:rsidP="006471CE">
      <w:pPr>
        <w:rPr>
          <w:rFonts w:asciiTheme="minorHAnsi" w:hAnsiTheme="minorHAnsi" w:cstheme="minorHAnsi"/>
          <w:i/>
          <w:iCs/>
          <w:sz w:val="24"/>
          <w:szCs w:val="24"/>
        </w:rPr>
      </w:pPr>
    </w:p>
    <w:p w14:paraId="7F393DD0" w14:textId="77777777" w:rsidR="006471CE" w:rsidRPr="002358C6" w:rsidRDefault="006471CE" w:rsidP="005B04EA">
      <w:pPr>
        <w:rPr>
          <w:rFonts w:asciiTheme="minorHAnsi" w:hAnsiTheme="minorHAnsi" w:cstheme="minorHAnsi"/>
          <w:sz w:val="24"/>
          <w:szCs w:val="24"/>
        </w:rPr>
      </w:pPr>
    </w:p>
    <w:p w14:paraId="520540E8" w14:textId="77777777" w:rsidR="005B04EA" w:rsidRPr="002358C6" w:rsidRDefault="005B04EA" w:rsidP="005B04EA">
      <w:pPr>
        <w:rPr>
          <w:rFonts w:asciiTheme="minorHAnsi" w:hAnsiTheme="minorHAnsi" w:cstheme="minorHAnsi"/>
          <w:sz w:val="24"/>
          <w:szCs w:val="24"/>
        </w:rPr>
      </w:pPr>
      <w:r w:rsidRPr="002358C6">
        <w:rPr>
          <w:rFonts w:asciiTheme="minorHAnsi" w:hAnsiTheme="minorHAnsi" w:cstheme="minorHAnsi"/>
          <w:sz w:val="24"/>
          <w:szCs w:val="24"/>
        </w:rPr>
        <w:t> </w:t>
      </w:r>
    </w:p>
    <w:p w14:paraId="2E97F74C" w14:textId="77777777" w:rsidR="008670E5" w:rsidRPr="002358C6" w:rsidRDefault="008670E5">
      <w:pPr>
        <w:rPr>
          <w:rFonts w:asciiTheme="minorHAnsi" w:hAnsiTheme="minorHAnsi" w:cstheme="minorHAnsi"/>
          <w:sz w:val="24"/>
          <w:szCs w:val="24"/>
        </w:rPr>
      </w:pPr>
    </w:p>
    <w:sectPr w:rsidR="008670E5" w:rsidRPr="002358C6" w:rsidSect="00A662F3">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cSpadden, James" w:date="2019-12-09T14:45:00Z" w:initials="MJ">
    <w:p w14:paraId="729B4FBC" w14:textId="03614934" w:rsidR="002B6485" w:rsidRDefault="002B6485">
      <w:pPr>
        <w:pStyle w:val="CommentText"/>
      </w:pPr>
      <w:r>
        <w:rPr>
          <w:rStyle w:val="CommentReference"/>
        </w:rPr>
        <w:annotationRef/>
      </w:r>
      <w:r>
        <w:t>Map?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9B4F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9B4FBC" w16cid:durableId="21A221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55A1F" w14:textId="77777777" w:rsidR="00C86578" w:rsidRDefault="00C86578" w:rsidP="009F2A5D">
      <w:r>
        <w:separator/>
      </w:r>
    </w:p>
  </w:endnote>
  <w:endnote w:type="continuationSeparator" w:id="0">
    <w:p w14:paraId="725A4B0B" w14:textId="77777777" w:rsidR="00C86578" w:rsidRDefault="00C86578" w:rsidP="009F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36892" w14:textId="77777777" w:rsidR="00C86578" w:rsidRDefault="00C86578" w:rsidP="009F2A5D">
      <w:r>
        <w:separator/>
      </w:r>
    </w:p>
  </w:footnote>
  <w:footnote w:type="continuationSeparator" w:id="0">
    <w:p w14:paraId="7662877A" w14:textId="77777777" w:rsidR="00C86578" w:rsidRDefault="00C86578" w:rsidP="009F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6C79"/>
    <w:multiLevelType w:val="hybridMultilevel"/>
    <w:tmpl w:val="EFA2C816"/>
    <w:lvl w:ilvl="0" w:tplc="A7D8ADB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A93"/>
    <w:multiLevelType w:val="hybridMultilevel"/>
    <w:tmpl w:val="1C0A1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70FBB"/>
    <w:multiLevelType w:val="hybridMultilevel"/>
    <w:tmpl w:val="5C44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F4C69"/>
    <w:multiLevelType w:val="hybridMultilevel"/>
    <w:tmpl w:val="3D5C4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670BA"/>
    <w:multiLevelType w:val="hybridMultilevel"/>
    <w:tmpl w:val="015A4B46"/>
    <w:lvl w:ilvl="0" w:tplc="84C4C2A0">
      <w:start w:val="1"/>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5B7C20"/>
    <w:multiLevelType w:val="hybridMultilevel"/>
    <w:tmpl w:val="03FE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5044D"/>
    <w:multiLevelType w:val="hybridMultilevel"/>
    <w:tmpl w:val="611040DC"/>
    <w:lvl w:ilvl="0" w:tplc="4784EF4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61F06"/>
    <w:multiLevelType w:val="hybridMultilevel"/>
    <w:tmpl w:val="AF76C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E7C68"/>
    <w:multiLevelType w:val="hybridMultilevel"/>
    <w:tmpl w:val="A920E3B4"/>
    <w:lvl w:ilvl="0" w:tplc="E1F04A2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D7ADE"/>
    <w:multiLevelType w:val="hybridMultilevel"/>
    <w:tmpl w:val="55C4A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5311C"/>
    <w:multiLevelType w:val="hybridMultilevel"/>
    <w:tmpl w:val="6FDCB928"/>
    <w:lvl w:ilvl="0" w:tplc="0409000F">
      <w:start w:val="1"/>
      <w:numFmt w:val="decimal"/>
      <w:lvlText w:val="%1."/>
      <w:lvlJc w:val="left"/>
      <w:pPr>
        <w:ind w:left="720" w:hanging="360"/>
      </w:pPr>
    </w:lvl>
    <w:lvl w:ilvl="1" w:tplc="4784EF48">
      <w:start w:val="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A1B3F"/>
    <w:multiLevelType w:val="hybridMultilevel"/>
    <w:tmpl w:val="98488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769F3"/>
    <w:multiLevelType w:val="hybridMultilevel"/>
    <w:tmpl w:val="66202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03083"/>
    <w:multiLevelType w:val="hybridMultilevel"/>
    <w:tmpl w:val="BA2489C6"/>
    <w:lvl w:ilvl="0" w:tplc="2212938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2212938A">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344A3"/>
    <w:multiLevelType w:val="hybridMultilevel"/>
    <w:tmpl w:val="CFA6C3CA"/>
    <w:lvl w:ilvl="0" w:tplc="2212938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A18200B"/>
    <w:multiLevelType w:val="hybridMultilevel"/>
    <w:tmpl w:val="F0CAFB34"/>
    <w:lvl w:ilvl="0" w:tplc="4784EF48">
      <w:start w:val="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B32389"/>
    <w:multiLevelType w:val="hybridMultilevel"/>
    <w:tmpl w:val="1102DB88"/>
    <w:lvl w:ilvl="0" w:tplc="4784EF4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3236E"/>
    <w:multiLevelType w:val="hybridMultilevel"/>
    <w:tmpl w:val="CECAC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90019D"/>
    <w:multiLevelType w:val="hybridMultilevel"/>
    <w:tmpl w:val="22C43990"/>
    <w:lvl w:ilvl="0" w:tplc="618CD698">
      <w:start w:val="744"/>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854EF5"/>
    <w:multiLevelType w:val="hybridMultilevel"/>
    <w:tmpl w:val="B19E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C63A0"/>
    <w:multiLevelType w:val="hybridMultilevel"/>
    <w:tmpl w:val="9054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938F1"/>
    <w:multiLevelType w:val="hybridMultilevel"/>
    <w:tmpl w:val="50E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269A2"/>
    <w:multiLevelType w:val="hybridMultilevel"/>
    <w:tmpl w:val="537E8982"/>
    <w:lvl w:ilvl="0" w:tplc="2212938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F0B2C3A"/>
    <w:multiLevelType w:val="hybridMultilevel"/>
    <w:tmpl w:val="C17EA982"/>
    <w:lvl w:ilvl="0" w:tplc="3558B95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
  </w:num>
  <w:num w:numId="4">
    <w:abstractNumId w:val="9"/>
  </w:num>
  <w:num w:numId="5">
    <w:abstractNumId w:val="18"/>
  </w:num>
  <w:num w:numId="6">
    <w:abstractNumId w:val="22"/>
  </w:num>
  <w:num w:numId="7">
    <w:abstractNumId w:val="13"/>
  </w:num>
  <w:num w:numId="8">
    <w:abstractNumId w:val="14"/>
  </w:num>
  <w:num w:numId="9">
    <w:abstractNumId w:val="16"/>
  </w:num>
  <w:num w:numId="10">
    <w:abstractNumId w:val="10"/>
  </w:num>
  <w:num w:numId="11">
    <w:abstractNumId w:val="15"/>
  </w:num>
  <w:num w:numId="12">
    <w:abstractNumId w:val="19"/>
  </w:num>
  <w:num w:numId="13">
    <w:abstractNumId w:val="3"/>
  </w:num>
  <w:num w:numId="14">
    <w:abstractNumId w:val="6"/>
  </w:num>
  <w:num w:numId="15">
    <w:abstractNumId w:val="23"/>
  </w:num>
  <w:num w:numId="16">
    <w:abstractNumId w:val="8"/>
  </w:num>
  <w:num w:numId="17">
    <w:abstractNumId w:val="4"/>
  </w:num>
  <w:num w:numId="18">
    <w:abstractNumId w:val="2"/>
  </w:num>
  <w:num w:numId="19">
    <w:abstractNumId w:val="21"/>
  </w:num>
  <w:num w:numId="20">
    <w:abstractNumId w:val="0"/>
  </w:num>
  <w:num w:numId="21">
    <w:abstractNumId w:val="11"/>
  </w:num>
  <w:num w:numId="22">
    <w:abstractNumId w:val="7"/>
  </w:num>
  <w:num w:numId="23">
    <w:abstractNumId w:val="12"/>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Spadden, James">
    <w15:presenceInfo w15:providerId="AD" w15:userId="S-1-5-21-56041125-374418636-165574623-1700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EA"/>
    <w:rsid w:val="000157FB"/>
    <w:rsid w:val="00076EF9"/>
    <w:rsid w:val="000A7B9C"/>
    <w:rsid w:val="000B25FE"/>
    <w:rsid w:val="000C30F6"/>
    <w:rsid w:val="000D7747"/>
    <w:rsid w:val="000F2F88"/>
    <w:rsid w:val="000F3D86"/>
    <w:rsid w:val="00103025"/>
    <w:rsid w:val="00124C51"/>
    <w:rsid w:val="00126432"/>
    <w:rsid w:val="00127FFE"/>
    <w:rsid w:val="001312CF"/>
    <w:rsid w:val="0013530E"/>
    <w:rsid w:val="00187BFD"/>
    <w:rsid w:val="00192FEE"/>
    <w:rsid w:val="001A3B6D"/>
    <w:rsid w:val="001A6AED"/>
    <w:rsid w:val="001C5D46"/>
    <w:rsid w:val="001F048F"/>
    <w:rsid w:val="0021209E"/>
    <w:rsid w:val="00227DD5"/>
    <w:rsid w:val="002358C6"/>
    <w:rsid w:val="00250EDA"/>
    <w:rsid w:val="002A7315"/>
    <w:rsid w:val="002B6485"/>
    <w:rsid w:val="003161E7"/>
    <w:rsid w:val="00337785"/>
    <w:rsid w:val="00341D93"/>
    <w:rsid w:val="00390767"/>
    <w:rsid w:val="003E66E7"/>
    <w:rsid w:val="004364F6"/>
    <w:rsid w:val="00440225"/>
    <w:rsid w:val="00446AC3"/>
    <w:rsid w:val="00493FA9"/>
    <w:rsid w:val="004A136A"/>
    <w:rsid w:val="004A4EE2"/>
    <w:rsid w:val="00547E05"/>
    <w:rsid w:val="00551F5F"/>
    <w:rsid w:val="0055643B"/>
    <w:rsid w:val="00590C3E"/>
    <w:rsid w:val="005B0443"/>
    <w:rsid w:val="005B04EA"/>
    <w:rsid w:val="005C1028"/>
    <w:rsid w:val="005D3169"/>
    <w:rsid w:val="005E7B2C"/>
    <w:rsid w:val="00613A5B"/>
    <w:rsid w:val="006471CE"/>
    <w:rsid w:val="006865DB"/>
    <w:rsid w:val="00696E54"/>
    <w:rsid w:val="006A3699"/>
    <w:rsid w:val="006B0665"/>
    <w:rsid w:val="006C54BF"/>
    <w:rsid w:val="00700A91"/>
    <w:rsid w:val="00702E40"/>
    <w:rsid w:val="0078046C"/>
    <w:rsid w:val="0079494E"/>
    <w:rsid w:val="007A676D"/>
    <w:rsid w:val="007B7D82"/>
    <w:rsid w:val="007C5448"/>
    <w:rsid w:val="007D5921"/>
    <w:rsid w:val="0081099A"/>
    <w:rsid w:val="00811D85"/>
    <w:rsid w:val="00840F52"/>
    <w:rsid w:val="008459A2"/>
    <w:rsid w:val="008620C2"/>
    <w:rsid w:val="008670E5"/>
    <w:rsid w:val="008D0FA7"/>
    <w:rsid w:val="008D5EFF"/>
    <w:rsid w:val="008E2916"/>
    <w:rsid w:val="0090658D"/>
    <w:rsid w:val="00962410"/>
    <w:rsid w:val="009774D8"/>
    <w:rsid w:val="00997EA3"/>
    <w:rsid w:val="009A461E"/>
    <w:rsid w:val="009B0FD1"/>
    <w:rsid w:val="009D0634"/>
    <w:rsid w:val="009D1049"/>
    <w:rsid w:val="009E2954"/>
    <w:rsid w:val="009F09C1"/>
    <w:rsid w:val="009F2A5D"/>
    <w:rsid w:val="009F5B7C"/>
    <w:rsid w:val="00A62A03"/>
    <w:rsid w:val="00A662F3"/>
    <w:rsid w:val="00A751B7"/>
    <w:rsid w:val="00AA2C80"/>
    <w:rsid w:val="00AA4038"/>
    <w:rsid w:val="00AC5EC7"/>
    <w:rsid w:val="00AF6C39"/>
    <w:rsid w:val="00B05FEE"/>
    <w:rsid w:val="00B30771"/>
    <w:rsid w:val="00BC15CF"/>
    <w:rsid w:val="00BD7401"/>
    <w:rsid w:val="00C16D55"/>
    <w:rsid w:val="00C53D22"/>
    <w:rsid w:val="00C82A8E"/>
    <w:rsid w:val="00C854BB"/>
    <w:rsid w:val="00C86578"/>
    <w:rsid w:val="00CC705B"/>
    <w:rsid w:val="00D16164"/>
    <w:rsid w:val="00D356FB"/>
    <w:rsid w:val="00D40A21"/>
    <w:rsid w:val="00D462C3"/>
    <w:rsid w:val="00D56745"/>
    <w:rsid w:val="00DB2AA4"/>
    <w:rsid w:val="00DB3804"/>
    <w:rsid w:val="00DD5AB2"/>
    <w:rsid w:val="00DE39A2"/>
    <w:rsid w:val="00DE5FA9"/>
    <w:rsid w:val="00DE750E"/>
    <w:rsid w:val="00E65887"/>
    <w:rsid w:val="00E93326"/>
    <w:rsid w:val="00E94BEF"/>
    <w:rsid w:val="00EC58CB"/>
    <w:rsid w:val="00EC7BD0"/>
    <w:rsid w:val="00EE705A"/>
    <w:rsid w:val="00F27D42"/>
    <w:rsid w:val="00F45F2E"/>
    <w:rsid w:val="00F46DDF"/>
    <w:rsid w:val="00F94353"/>
    <w:rsid w:val="00FC6B42"/>
    <w:rsid w:val="00FF0C1D"/>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9A95"/>
  <w15:chartTrackingRefBased/>
  <w15:docId w15:val="{9E56FD3C-C9FB-494E-9C90-5C2C302B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EA"/>
    <w:pPr>
      <w:spacing w:after="0" w:line="240" w:lineRule="auto"/>
    </w:pPr>
    <w:rPr>
      <w:rFonts w:ascii="Calibri" w:hAnsi="Calibri" w:cs="Calibri"/>
    </w:rPr>
  </w:style>
  <w:style w:type="paragraph" w:styleId="Heading1">
    <w:name w:val="heading 1"/>
    <w:basedOn w:val="Normal"/>
    <w:next w:val="Normal"/>
    <w:link w:val="Heading1Char"/>
    <w:uiPriority w:val="9"/>
    <w:qFormat/>
    <w:rsid w:val="005E7B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54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7B2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4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54BF"/>
    <w:rPr>
      <w:rFonts w:ascii="Times New Roman" w:hAnsi="Times New Roman" w:cs="Times New Roman"/>
      <w:sz w:val="18"/>
      <w:szCs w:val="18"/>
    </w:rPr>
  </w:style>
  <w:style w:type="paragraph" w:styleId="ListParagraph">
    <w:name w:val="List Paragraph"/>
    <w:basedOn w:val="Normal"/>
    <w:uiPriority w:val="34"/>
    <w:qFormat/>
    <w:rsid w:val="006C54BF"/>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6C54BF"/>
    <w:rPr>
      <w:sz w:val="16"/>
      <w:szCs w:val="16"/>
    </w:rPr>
  </w:style>
  <w:style w:type="paragraph" w:styleId="CommentText">
    <w:name w:val="annotation text"/>
    <w:basedOn w:val="Normal"/>
    <w:link w:val="CommentTextChar"/>
    <w:uiPriority w:val="99"/>
    <w:semiHidden/>
    <w:unhideWhenUsed/>
    <w:rsid w:val="006C54BF"/>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C54BF"/>
    <w:rPr>
      <w:sz w:val="20"/>
      <w:szCs w:val="20"/>
    </w:rPr>
  </w:style>
  <w:style w:type="paragraph" w:styleId="CommentSubject">
    <w:name w:val="annotation subject"/>
    <w:basedOn w:val="CommentText"/>
    <w:next w:val="CommentText"/>
    <w:link w:val="CommentSubjectChar"/>
    <w:uiPriority w:val="99"/>
    <w:semiHidden/>
    <w:unhideWhenUsed/>
    <w:rsid w:val="001F048F"/>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1F048F"/>
    <w:rPr>
      <w:rFonts w:ascii="Calibri" w:hAnsi="Calibri" w:cs="Calibri"/>
      <w:b/>
      <w:bCs/>
      <w:sz w:val="20"/>
      <w:szCs w:val="20"/>
    </w:rPr>
  </w:style>
  <w:style w:type="character" w:styleId="Hyperlink">
    <w:name w:val="Hyperlink"/>
    <w:basedOn w:val="DefaultParagraphFont"/>
    <w:uiPriority w:val="99"/>
    <w:unhideWhenUsed/>
    <w:rsid w:val="007A676D"/>
    <w:rPr>
      <w:color w:val="0563C1" w:themeColor="hyperlink"/>
      <w:u w:val="single"/>
    </w:rPr>
  </w:style>
  <w:style w:type="character" w:customStyle="1" w:styleId="UnresolvedMention1">
    <w:name w:val="Unresolved Mention1"/>
    <w:basedOn w:val="DefaultParagraphFont"/>
    <w:uiPriority w:val="99"/>
    <w:semiHidden/>
    <w:unhideWhenUsed/>
    <w:rsid w:val="007A676D"/>
    <w:rPr>
      <w:color w:val="605E5C"/>
      <w:shd w:val="clear" w:color="auto" w:fill="E1DFDD"/>
    </w:rPr>
  </w:style>
  <w:style w:type="character" w:customStyle="1" w:styleId="null">
    <w:name w:val="null"/>
    <w:basedOn w:val="DefaultParagraphFont"/>
    <w:rsid w:val="00C854BB"/>
  </w:style>
  <w:style w:type="character" w:styleId="FollowedHyperlink">
    <w:name w:val="FollowedHyperlink"/>
    <w:basedOn w:val="DefaultParagraphFont"/>
    <w:uiPriority w:val="99"/>
    <w:semiHidden/>
    <w:unhideWhenUsed/>
    <w:rsid w:val="009F2A5D"/>
    <w:rPr>
      <w:color w:val="954F72" w:themeColor="followedHyperlink"/>
      <w:u w:val="single"/>
    </w:rPr>
  </w:style>
  <w:style w:type="paragraph" w:customStyle="1" w:styleId="Default">
    <w:name w:val="Default"/>
    <w:rsid w:val="009F2A5D"/>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9F2A5D"/>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9F2A5D"/>
    <w:rPr>
      <w:rFonts w:eastAsiaTheme="minorEastAsia"/>
      <w:sz w:val="20"/>
      <w:szCs w:val="20"/>
    </w:rPr>
  </w:style>
  <w:style w:type="character" w:styleId="EndnoteReference">
    <w:name w:val="endnote reference"/>
    <w:basedOn w:val="DefaultParagraphFont"/>
    <w:uiPriority w:val="99"/>
    <w:semiHidden/>
    <w:unhideWhenUsed/>
    <w:rsid w:val="009F2A5D"/>
    <w:rPr>
      <w:vertAlign w:val="superscript"/>
    </w:rPr>
  </w:style>
  <w:style w:type="paragraph" w:styleId="Header">
    <w:name w:val="header"/>
    <w:basedOn w:val="Normal"/>
    <w:link w:val="HeaderChar"/>
    <w:uiPriority w:val="99"/>
    <w:unhideWhenUsed/>
    <w:rsid w:val="00EE705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E705A"/>
  </w:style>
  <w:style w:type="character" w:customStyle="1" w:styleId="Heading2Char">
    <w:name w:val="Heading 2 Char"/>
    <w:basedOn w:val="DefaultParagraphFont"/>
    <w:link w:val="Heading2"/>
    <w:uiPriority w:val="9"/>
    <w:rsid w:val="007C544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7B2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E7B2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2059">
      <w:bodyDiv w:val="1"/>
      <w:marLeft w:val="0"/>
      <w:marRight w:val="0"/>
      <w:marTop w:val="0"/>
      <w:marBottom w:val="0"/>
      <w:divBdr>
        <w:top w:val="none" w:sz="0" w:space="0" w:color="auto"/>
        <w:left w:val="none" w:sz="0" w:space="0" w:color="auto"/>
        <w:bottom w:val="none" w:sz="0" w:space="0" w:color="auto"/>
        <w:right w:val="none" w:sz="0" w:space="0" w:color="auto"/>
      </w:divBdr>
    </w:div>
    <w:div w:id="279802399">
      <w:bodyDiv w:val="1"/>
      <w:marLeft w:val="0"/>
      <w:marRight w:val="0"/>
      <w:marTop w:val="0"/>
      <w:marBottom w:val="0"/>
      <w:divBdr>
        <w:top w:val="none" w:sz="0" w:space="0" w:color="auto"/>
        <w:left w:val="none" w:sz="0" w:space="0" w:color="auto"/>
        <w:bottom w:val="none" w:sz="0" w:space="0" w:color="auto"/>
        <w:right w:val="none" w:sz="0" w:space="0" w:color="auto"/>
      </w:divBdr>
    </w:div>
    <w:div w:id="527840886">
      <w:bodyDiv w:val="1"/>
      <w:marLeft w:val="0"/>
      <w:marRight w:val="0"/>
      <w:marTop w:val="0"/>
      <w:marBottom w:val="0"/>
      <w:divBdr>
        <w:top w:val="none" w:sz="0" w:space="0" w:color="auto"/>
        <w:left w:val="none" w:sz="0" w:space="0" w:color="auto"/>
        <w:bottom w:val="none" w:sz="0" w:space="0" w:color="auto"/>
        <w:right w:val="none" w:sz="0" w:space="0" w:color="auto"/>
      </w:divBdr>
    </w:div>
    <w:div w:id="721059642">
      <w:bodyDiv w:val="1"/>
      <w:marLeft w:val="0"/>
      <w:marRight w:val="0"/>
      <w:marTop w:val="0"/>
      <w:marBottom w:val="0"/>
      <w:divBdr>
        <w:top w:val="none" w:sz="0" w:space="0" w:color="auto"/>
        <w:left w:val="none" w:sz="0" w:space="0" w:color="auto"/>
        <w:bottom w:val="none" w:sz="0" w:space="0" w:color="auto"/>
        <w:right w:val="none" w:sz="0" w:space="0" w:color="auto"/>
      </w:divBdr>
      <w:divsChild>
        <w:div w:id="458574688">
          <w:marLeft w:val="0"/>
          <w:marRight w:val="0"/>
          <w:marTop w:val="0"/>
          <w:marBottom w:val="240"/>
          <w:divBdr>
            <w:top w:val="none" w:sz="0" w:space="0" w:color="auto"/>
            <w:left w:val="none" w:sz="0" w:space="0" w:color="auto"/>
            <w:bottom w:val="none" w:sz="0" w:space="0" w:color="auto"/>
            <w:right w:val="none" w:sz="0" w:space="0" w:color="auto"/>
          </w:divBdr>
        </w:div>
        <w:div w:id="1039354948">
          <w:marLeft w:val="0"/>
          <w:marRight w:val="0"/>
          <w:marTop w:val="0"/>
          <w:marBottom w:val="240"/>
          <w:divBdr>
            <w:top w:val="none" w:sz="0" w:space="0" w:color="auto"/>
            <w:left w:val="none" w:sz="0" w:space="0" w:color="auto"/>
            <w:bottom w:val="none" w:sz="0" w:space="0" w:color="auto"/>
            <w:right w:val="none" w:sz="0" w:space="0" w:color="auto"/>
          </w:divBdr>
        </w:div>
        <w:div w:id="2017492428">
          <w:marLeft w:val="0"/>
          <w:marRight w:val="0"/>
          <w:marTop w:val="0"/>
          <w:marBottom w:val="240"/>
          <w:divBdr>
            <w:top w:val="none" w:sz="0" w:space="0" w:color="auto"/>
            <w:left w:val="none" w:sz="0" w:space="0" w:color="auto"/>
            <w:bottom w:val="none" w:sz="0" w:space="0" w:color="auto"/>
            <w:right w:val="none" w:sz="0" w:space="0" w:color="auto"/>
          </w:divBdr>
        </w:div>
      </w:divsChild>
    </w:div>
    <w:div w:id="853960184">
      <w:bodyDiv w:val="1"/>
      <w:marLeft w:val="0"/>
      <w:marRight w:val="0"/>
      <w:marTop w:val="0"/>
      <w:marBottom w:val="0"/>
      <w:divBdr>
        <w:top w:val="none" w:sz="0" w:space="0" w:color="auto"/>
        <w:left w:val="none" w:sz="0" w:space="0" w:color="auto"/>
        <w:bottom w:val="none" w:sz="0" w:space="0" w:color="auto"/>
        <w:right w:val="none" w:sz="0" w:space="0" w:color="auto"/>
      </w:divBdr>
    </w:div>
    <w:div w:id="1367026555">
      <w:bodyDiv w:val="1"/>
      <w:marLeft w:val="0"/>
      <w:marRight w:val="0"/>
      <w:marTop w:val="0"/>
      <w:marBottom w:val="0"/>
      <w:divBdr>
        <w:top w:val="none" w:sz="0" w:space="0" w:color="auto"/>
        <w:left w:val="none" w:sz="0" w:space="0" w:color="auto"/>
        <w:bottom w:val="none" w:sz="0" w:space="0" w:color="auto"/>
        <w:right w:val="none" w:sz="0" w:space="0" w:color="auto"/>
      </w:divBdr>
    </w:div>
    <w:div w:id="16115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rp.org/content/dam/aarp/ppi/2019/04/home-alone-revisited-family-caregivers-providing-complex-care.pdf"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hmyoung@ucdavis.edu" TargetMode="External"/><Relationship Id="rId7" Type="http://schemas.openxmlformats.org/officeDocument/2006/relationships/settings" Target="settings.xml"/><Relationship Id="rId12" Type="http://schemas.openxmlformats.org/officeDocument/2006/relationships/hyperlink" Target="https://www.aarp.org/content/dam/aarp/ppi/2019/11/family-caregivers-data-by-state.pdf"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nweiler@aar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age@aging.ca.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ealthforce.ucsf.edu/sites/healthforce.ucsf.edu/files/publication-pdf/HomeCareAidesScopePracticeLaws.pdf"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uturehealthworkforce.org/our-work/finalrepo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49E1C44FCDBB4F8166B46FDD873728" ma:contentTypeVersion="10" ma:contentTypeDescription="Create a new document." ma:contentTypeScope="" ma:versionID="d7bc9a0f0067460ced019645cc3578ac">
  <xsd:schema xmlns:xsd="http://www.w3.org/2001/XMLSchema" xmlns:xs="http://www.w3.org/2001/XMLSchema" xmlns:p="http://schemas.microsoft.com/office/2006/metadata/properties" xmlns:ns3="2c04ef95-43a8-48ab-bfe2-2dd8ab685789" xmlns:ns4="3f928098-3416-4adc-8c99-6bce479fc871" targetNamespace="http://schemas.microsoft.com/office/2006/metadata/properties" ma:root="true" ma:fieldsID="5ce07753c641f060f75b285a02f88e5c" ns3:_="" ns4:_="">
    <xsd:import namespace="2c04ef95-43a8-48ab-bfe2-2dd8ab685789"/>
    <xsd:import namespace="3f928098-3416-4adc-8c99-6bce479fc8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4ef95-43a8-48ab-bfe2-2dd8ab685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28098-3416-4adc-8c99-6bce479fc8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5D297-1E16-5E4B-92A6-5417613709F4}">
  <ds:schemaRefs>
    <ds:schemaRef ds:uri="http://schemas.openxmlformats.org/officeDocument/2006/bibliography"/>
  </ds:schemaRefs>
</ds:datastoreItem>
</file>

<file path=customXml/itemProps2.xml><?xml version="1.0" encoding="utf-8"?>
<ds:datastoreItem xmlns:ds="http://schemas.openxmlformats.org/officeDocument/2006/customXml" ds:itemID="{CE2EA4E5-3F01-4AA0-90A7-FDA66B58E733}">
  <ds:schemaRefs>
    <ds:schemaRef ds:uri="http://schemas.microsoft.com/sharepoint/v3/contenttype/forms"/>
  </ds:schemaRefs>
</ds:datastoreItem>
</file>

<file path=customXml/itemProps3.xml><?xml version="1.0" encoding="utf-8"?>
<ds:datastoreItem xmlns:ds="http://schemas.openxmlformats.org/officeDocument/2006/customXml" ds:itemID="{D6E2AD96-3934-4F91-B32C-8C9895E456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3FDFA8-79E2-4CFA-B4F9-014B96DF9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4ef95-43a8-48ab-bfe2-2dd8ab685789"/>
    <ds:schemaRef ds:uri="3f928098-3416-4adc-8c99-6bce479fc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Kim McCoy@CDA</dc:creator>
  <cp:keywords/>
  <dc:description/>
  <cp:lastModifiedBy>Nancy Fisher</cp:lastModifiedBy>
  <cp:revision>3</cp:revision>
  <dcterms:created xsi:type="dcterms:W3CDTF">2020-08-05T23:49:00Z</dcterms:created>
  <dcterms:modified xsi:type="dcterms:W3CDTF">2020-08-05T23:53:00Z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0x010100AA49E1C44FCDBB4F8166B46FDD873728</vt:lpwstr>
  </property>
</Properties>
</file>